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7A46" w:rsidRDefault="00E47A46">
      <w:pPr>
        <w:rPr>
          <w:rtl/>
        </w:rPr>
      </w:pPr>
    </w:p>
    <w:p w:rsidR="00E47A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18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186" inset="0,0,0,0">
              <w:txbxContent>
                <w:p w:rsidR="00F4333C" w:rsidRDefault="00F4333C">
                  <w:r>
                    <w:rPr>
                      <w:rtl/>
                    </w:rPr>
                    <w:t>136                                          ספר החוקים 745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6187" o:spid="_x0000_s1026" type="#_x0000_t202" style="position:absolute;left:0;text-align:left;margin-left:73.25pt;margin-top:654.05pt;width:397.8pt;height:81.75pt;z-index:3;mso-position-horizontal-relative:page;mso-position-vertical-relative:page" stroked="f">
            <v:textbox style="mso-next-textbox:#_x0000_s6187" inset="0,0,0,0">
              <w:txbxContent>
                <w:p w:rsidR="00F4333C" w:rsidRDefault="00F4333C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באב תשל"ד (13 באוגוסט 1974); הצעת החוק ודברי הסבר פורסמו</w:t>
                  </w:r>
                </w:p>
                <w:p w:rsidR="00F4333C" w:rsidRDefault="00F4333C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בה"ח 1089, תשל"ד, עגל 16.</w:t>
                  </w:r>
                </w:p>
                <w:p w:rsidR="00F4333C" w:rsidRDefault="00F4333C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1 דיני מדינת ישראל, נוסח חדש 16, עמי 337.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6188" o:spid="_x0000_s1027" type="#_x0000_t202" style="position:absolute;left:0;text-align:left;margin-left:74.2pt;margin-top:95.5pt;width:467.5pt;height:556.95pt;z-index:2;mso-position-horizontal-relative:page;mso-position-vertical-relative:page" stroked="f">
            <v:textbox style="mso-next-textbox:#_x0000_s618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1"/>
                    <w:gridCol w:w="1369"/>
                  </w:tblGrid>
                  <w:tr w:rsidR="00F4333C" w:rsidRPr="00E47A46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F4333C" w:rsidRDefault="00F4333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לפקודת הבטיחות בעבודה [נוסח חדש], תש"ל-1970  1 (להלן -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 -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בהגדרת "בניה" יסומן (1) ואחריו יבוא;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עבודות להתקנת מערכות למים, לביוב, לחשמל, להסקה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לתקשורת ועבודות כיוצא באלה, ובלבד שמבצעים אותן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אגב הקמת בנין או אגב הקמתו של מבנה שהקמתו הוגדרה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כבניה הנדסית ;"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הגדרת "חצרים לשכירות כוח" - תימחק;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הגדרה "עבודה רצופה" יבוא: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"עובד" - לרבות עובד עצמאי ;"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בהגדרת "קיים", בסופה יבוא "ובמקום המיועד למדרך אדם - במצב</w:t>
                        </w:r>
                      </w:p>
                      <w:p w:rsidR="00F4333C" w:rsidRPr="00E47A46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המונע החלקה".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4333C" w:rsidRPr="00E47A46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F4333C" w:rsidRPr="00E47A46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לפקודה -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"מועבדים" יבוא "עובדים";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(2) יבוא: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אם מועבדים שם עובדים שכירים - יש למעבידם זכות</w:t>
                        </w:r>
                      </w:p>
                      <w:p w:rsidR="00F4333C" w:rsidRPr="00E47A46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גישה או זכות שליטה."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4333C" w:rsidRPr="00E47A46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F4333C" w:rsidRPr="00E47A46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 לפקודה -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"מועבדים" יבוא "עובדים";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(11) (א), בסופה יבוא: "או בכרוך למוסד ציבורי או לשירות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ציבורי";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(11)(ה), המלים "תוך שימוש בכוח מיכאני" - יימחקו, ובסופה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בברוך למוסד ציבורי או לשירות ציבורי";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(11) (ז), בסופה יבוא "או שירות ציבורי";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לאחר פסקה (12) יבוא;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"(13) חדר אוכל, חדר מנוחה או הצרים אחרים המיועדים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לרווחת העובדים במפעל, ובלבד שהם בחצרי המפעל או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בגידרתם או מסביב להם;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חצרים שבהם עושים פעולות תכנון, עיצוב, שרטוט,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ניסוי חמרים, מוצרים ותהליכים, ניהול ומסחר וכיוצא באלה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בברוך למטרותיו של מפעל, ובלבד שהם בחצרי המפעל או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בגידרתם או מסביב להם;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חצרים שבהם מבצעים מבחנים במצרכים, שלא למטרות</w:t>
                        </w:r>
                      </w:p>
                      <w:p w:rsidR="00F4333C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 בלבד;</w:t>
                        </w:r>
                      </w:p>
                      <w:p w:rsidR="00F4333C" w:rsidRPr="00E47A46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בית מטבחיים או משחטת עופות;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4333C" w:rsidRPr="00E47A46" w:rsidRDefault="00F433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F4333C" w:rsidRDefault="00F433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189" o:spid="_x0000_s1028" type="#_x0000_t202" style="position:absolute;left:0;text-align:left;margin-left:94.8pt;margin-top:66.15pt;width:340.95pt;height:26.55pt;z-index:1;mso-position-horizontal-relative:page;mso-position-vertical-relative:page" stroked="f">
            <v:textbox style="mso-next-textbox:#_x0000_s6189" inset="0,0,0,0">
              <w:txbxContent>
                <w:p w:rsidR="00F4333C" w:rsidRPr="00E47A46" w:rsidRDefault="00F4333C">
                  <w:pPr>
                    <w:pStyle w:val="OCRStyle1"/>
                    <w:ind w:left="151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לתיקון פקודת הבטיחות בעבודה, תשל"ד-1974*</w:t>
                  </w:r>
                </w:p>
              </w:txbxContent>
            </v:textbox>
            <w10:wrap anchorx="page" anchory="page"/>
          </v:shape>
        </w:pict>
      </w:r>
    </w:p>
    <w:p w:rsidR="00AC4C49" w:rsidRDefault="00AC4C49">
      <w:pPr>
        <w:rPr>
          <w:rtl/>
        </w:rPr>
      </w:pPr>
      <w:r>
        <w:rPr>
          <w:rtl/>
        </w:rPr>
        <w:br w:type="page"/>
      </w:r>
    </w:p>
    <w:p w:rsidR="00AC4C49" w:rsidRDefault="00000000">
      <w:pPr>
        <w:rPr>
          <w:rtl/>
        </w:rPr>
      </w:pPr>
      <w:r>
        <w:pict>
          <v:shape id="_x0000_s619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190" inset="0,0,0,0">
              <w:txbxContent>
                <w:p w:rsidR="00F4333C" w:rsidRDefault="00F4333C">
                  <w:r>
                    <w:rPr>
                      <w:rtl/>
                    </w:rPr>
                    <w:t>137                                          ספר החוקים 745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6191" o:spid="_x0000_s1030" type="#_x0000_t202" style="position:absolute;left:0;text-align:left;margin-left:390.95pt;margin-top:708.35pt;width:177.2pt;height:30.1pt;z-index:6;mso-position-horizontal-relative:page;mso-position-vertical-relative:page" stroked="f">
            <v:textbox style="mso-next-textbox:#_x0000_s6191" inset="0,0,0,0">
              <w:txbxContent>
                <w:p w:rsidR="00F4333C" w:rsidRDefault="00F4333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192" o:spid="_x0000_s1031" type="#_x0000_t202" style="position:absolute;left:0;text-align:left;margin-left:84.4pt;margin-top:63.65pt;width:478.55pt;height:636.15pt;z-index:5;mso-position-horizontal-relative:page;mso-position-vertical-relative:page" stroked="f">
            <v:textbox style="mso-next-textbox:#_x0000_s619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23"/>
                    <w:gridCol w:w="5869"/>
                    <w:gridCol w:w="1210"/>
                  </w:tblGrid>
                  <w:tr w:rsidR="00F4333C" w:rsidRPr="00AC4C49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F4333C" w:rsidRPr="00AC4C49" w:rsidRDefault="00F43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067" w:type="pct"/>
                        <w:gridSpan w:val="2"/>
                      </w:tcPr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מסעדה צמודה למפעל; לענין זה -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"מסעדה" - כל מקום שבו מכינים מאכלים לצריכה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במקום;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שר העבודה לקבוע תנאים לענין תפוסתו של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מלון או לענין היקף השירות הניתן במסעדות הצמודות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לו, שלפיהם יראו מסעדה הצמודה למלון כמפעל;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מכבסה ובה מכונות כביסה לשירות עצמי של הלקוחות."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 לפקודה, במקום סעיף קטן (א) יבוא: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במקום שבו עובד אדם ברשותו של תופש המקום או לפי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עמו בעבודה שהיחד עושה את המקום למפעל אילו היה אותו אדם</w:t>
                        </w:r>
                      </w:p>
                      <w:p w:rsidR="00F4333C" w:rsidRPr="00AC4C49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עובדו של התופש, יראו אותו כמפעל לענין פקודה זו."</w:t>
                        </w:r>
                      </w:p>
                    </w:tc>
                  </w:tr>
                  <w:tr w:rsidR="00F4333C" w:rsidRPr="00AC4C49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F4333C" w:rsidRPr="00AC4C49" w:rsidRDefault="00F43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10</w:t>
                        </w:r>
                      </w:p>
                    </w:tc>
                    <w:tc>
                      <w:tcPr>
                        <w:tcW w:w="4067" w:type="pct"/>
                        <w:gridSpan w:val="2"/>
                      </w:tcPr>
                      <w:p w:rsidR="00F4333C" w:rsidRPr="00AC4C49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סעיף 10 לפקודה - בטל.</w:t>
                        </w:r>
                      </w:p>
                    </w:tc>
                  </w:tr>
                  <w:tr w:rsidR="00F4333C" w:rsidRPr="00AC4C49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F4333C" w:rsidRPr="00AC4C49" w:rsidRDefault="00F43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067" w:type="pct"/>
                        <w:gridSpan w:val="2"/>
                      </w:tcPr>
                      <w:p w:rsidR="00F4333C" w:rsidRDefault="00F43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22 לפקודה, בסופו יבוא "ובמפעל או בחלק ממנו שלא היה קיים ביום תחילתו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לתיקון פקודת הבטיחות בעבודה, תשל"ד-1974 - מאחד עשר וחצי מטרים</w:t>
                        </w:r>
                      </w:p>
                      <w:p w:rsidR="00F4333C" w:rsidRPr="00AC4C49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מעוקבים".</w:t>
                        </w:r>
                      </w:p>
                    </w:tc>
                  </w:tr>
                  <w:tr w:rsidR="00F4333C" w:rsidRPr="00AC4C49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F4333C" w:rsidRPr="00AC4C49" w:rsidRDefault="00F43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067" w:type="pct"/>
                        <w:gridSpan w:val="2"/>
                      </w:tcPr>
                      <w:p w:rsidR="00F4333C" w:rsidRDefault="00F43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25 לפקודה, אחרי "מעל הרצפה" יבוא "ובמפעל או בחלק ממנו שלא היה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קיים ביום תחילתו של חוק לתיקון פקודת הבטיחות בעבודה, תשל"ד--1974 - משלושה</w:t>
                        </w:r>
                      </w:p>
                      <w:p w:rsidR="00F4333C" w:rsidRPr="00AC4C49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מטרים מעל הרצפה".</w:t>
                        </w:r>
                      </w:p>
                    </w:tc>
                  </w:tr>
                  <w:tr w:rsidR="00F4333C" w:rsidRPr="00AC4C49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F4333C" w:rsidRPr="00AC4C49" w:rsidRDefault="00F43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067" w:type="pct"/>
                        <w:gridSpan w:val="2"/>
                      </w:tcPr>
                      <w:p w:rsidR="00F4333C" w:rsidRPr="00AC4C49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28 לפקודה, במקום "עסוקים" יבוא "עובדים".</w:t>
                        </w:r>
                      </w:p>
                    </w:tc>
                  </w:tr>
                  <w:tr w:rsidR="00F4333C" w:rsidRPr="00AC4C49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F4333C" w:rsidRPr="00AC4C49" w:rsidRDefault="00F43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37</w:t>
                        </w:r>
                      </w:p>
                    </w:tc>
                    <w:tc>
                      <w:tcPr>
                        <w:tcW w:w="4067" w:type="pct"/>
                        <w:gridSpan w:val="2"/>
                      </w:tcPr>
                      <w:p w:rsidR="00F4333C" w:rsidRDefault="00F43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37 לפקודה -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(6) יבוא: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בכל מנוע, מיתקן או ציוד אחר האמורים בפסקאות (1)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(6) שהם מוצרי המפעל, בין שהם מיועדים לשיווק ובין שהם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מיועדים לשימוש במפעל, כשהם מופעלים לשם התאמה, הרצה,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ניסוי או הצגה - כל חלק שלהם הטעון גידור בהתאם לפסקאות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עד (6), לפי העניו ;"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בסיפה, במקום "או (5)" יבוא "(5) או (7)", והמלים "או העסוק" -</w:t>
                        </w:r>
                      </w:p>
                      <w:p w:rsidR="00F4333C" w:rsidRPr="00AC4C49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F4333C" w:rsidRPr="00AC4C49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F4333C" w:rsidRPr="00AC4C49" w:rsidRDefault="00F43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067" w:type="pct"/>
                        <w:gridSpan w:val="2"/>
                      </w:tcPr>
                      <w:p w:rsidR="00F4333C" w:rsidRPr="00AC4C49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38(א) לפקודה, המלים "או העסוק" - יימחקו.</w:t>
                        </w:r>
                      </w:p>
                    </w:tc>
                  </w:tr>
                  <w:tr w:rsidR="00F4333C" w:rsidRPr="00AC4C49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F4333C" w:rsidRPr="00AC4C49" w:rsidRDefault="00F43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49</w:t>
                        </w:r>
                      </w:p>
                    </w:tc>
                    <w:tc>
                      <w:tcPr>
                        <w:tcW w:w="4067" w:type="pct"/>
                        <w:gridSpan w:val="2"/>
                      </w:tcPr>
                      <w:p w:rsidR="00F4333C" w:rsidRPr="00AC4C49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במקום סעיף 49 לפקודה יבוא:</w:t>
                        </w:r>
                      </w:p>
                    </w:tc>
                  </w:tr>
                  <w:tr w:rsidR="00F4333C" w:rsidRPr="00AC4C49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2" w:type="pct"/>
                      </w:tcPr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אמצעי גישה בטוחים לכל מקום שאדם צריך לעבוד בו אי-פעם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יותקנו ויקויימו ככל שהדבר מעשי במידה סבירה; בלי לגרוע מכלליות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-</w:t>
                        </w:r>
                      </w:p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בחדר עבודה יותקנו ויקויימו מעברים נאותים;</w:t>
                        </w:r>
                      </w:p>
                    </w:tc>
                    <w:tc>
                      <w:tcPr>
                        <w:tcW w:w="695" w:type="pct"/>
                      </w:tcPr>
                      <w:p w:rsidR="00F4333C" w:rsidRDefault="00F4333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"גישה</w:t>
                        </w:r>
                      </w:p>
                      <w:p w:rsidR="00F4333C" w:rsidRPr="00AC4C49" w:rsidRDefault="00F4333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למקום עבודה</w:t>
                        </w:r>
                      </w:p>
                    </w:tc>
                  </w:tr>
                </w:tbl>
                <w:p w:rsidR="00F4333C" w:rsidRDefault="00F4333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C7719" w:rsidRDefault="007C7719">
      <w:pPr>
        <w:rPr>
          <w:rtl/>
        </w:rPr>
      </w:pPr>
      <w:r>
        <w:rPr>
          <w:rtl/>
        </w:rPr>
        <w:br w:type="page"/>
      </w:r>
    </w:p>
    <w:p w:rsidR="007C7719" w:rsidRDefault="00000000">
      <w:pPr>
        <w:rPr>
          <w:rtl/>
        </w:rPr>
      </w:pPr>
      <w:r>
        <w:pict>
          <v:shape id="_x0000_s619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193" inset="0,0,0,0">
              <w:txbxContent>
                <w:p w:rsidR="00F4333C" w:rsidRDefault="00F4333C">
                  <w:r>
                    <w:rPr>
                      <w:rtl/>
                    </w:rPr>
                    <w:t>138                                          ספר החוקים 745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6194" o:spid="_x0000_s1033" type="#_x0000_t202" style="position:absolute;left:0;text-align:left;margin-left:80.15pt;margin-top:711.8pt;width:155.85pt;height:24.95pt;z-index:9;mso-position-horizontal-relative:page;mso-position-vertical-relative:page" stroked="f">
            <v:textbox style="mso-next-textbox:#_x0000_s6194" inset="0,0,0,0">
              <w:txbxContent>
                <w:p w:rsidR="00F4333C" w:rsidRDefault="00F4333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195" o:spid="_x0000_s1034" type="#_x0000_t202" style="position:absolute;left:0;text-align:left;margin-left:76.8pt;margin-top:61.75pt;width:471.65pt;height:641.3pt;z-index:8;mso-position-horizontal-relative:page;mso-position-vertical-relative:page" stroked="f">
            <v:textbox style="mso-next-textbox:#_x0000_s619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3"/>
                    <w:gridCol w:w="1183"/>
                    <w:gridCol w:w="1470"/>
                  </w:tblGrid>
                  <w:tr w:rsidR="00F4333C">
                    <w:trPr>
                      <w:jc w:val="right"/>
                    </w:trPr>
                    <w:tc>
                      <w:tcPr>
                        <w:tcW w:w="3453" w:type="pct"/>
                      </w:tcPr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המעברים בחדרי העבודה ויתר המעברים והמדרגות בבנין</w:t>
                        </w:r>
                      </w:p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ללא הפרעה של חמרים, חפצים, ציוד או כלים;</w:t>
                        </w:r>
                      </w:p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המקום שבו מבצע העובד את עבודתו יותקן ויקויים</w:t>
                        </w:r>
                      </w:p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במצב בטוח,"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7" w:type="pct"/>
                      </w:tcPr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4333C" w:rsidRPr="007C7719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59 לפקודה יבוא: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59א</w:t>
                        </w:r>
                      </w:p>
                    </w:tc>
                  </w:tr>
                  <w:tr w:rsidR="00F4333C">
                    <w:trPr>
                      <w:jc w:val="right"/>
                    </w:trPr>
                    <w:tc>
                      <w:tcPr>
                        <w:tcW w:w="3453" w:type="pct"/>
                      </w:tcPr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59א. לא תוכנס לשימוש מעלית חדשה אלא אם נוסתה ונבדקה ביסודיות</w:t>
                        </w:r>
                      </w:p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בודק מוסמך ונתקבל תסקיר ובו מפורש עומס העבודה הבטוח שלה."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"הפעלה</w:t>
                        </w:r>
                      </w:p>
                      <w:p w:rsidR="00F4333C" w:rsidRPr="007C7719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ראשונה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4333C" w:rsidRPr="007C7719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במקום סעיף 60 לפקודה יבוא: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60</w:t>
                        </w:r>
                      </w:p>
                    </w:tc>
                  </w:tr>
                  <w:tr w:rsidR="00F4333C">
                    <w:trPr>
                      <w:jc w:val="right"/>
                    </w:trPr>
                    <w:tc>
                      <w:tcPr>
                        <w:tcW w:w="3453" w:type="pct"/>
                      </w:tcPr>
                      <w:p w:rsidR="00F4333C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לא ישתמשו במעלית אלא אם נבדקה בדיקה יסודית בידי בודק</w:t>
                        </w:r>
                      </w:p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תוך ששת החדשים שקדמו לשימוש ונתקבל תסקיר על תוצאות</w:t>
                        </w:r>
                      </w:p>
                      <w:p w:rsidR="00F4333C" w:rsidRPr="007C7719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הבדיקה."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F4333C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''בדיקה</w:t>
                        </w:r>
                      </w:p>
                      <w:p w:rsidR="00F4333C" w:rsidRPr="007C7719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תקופתית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4333C" w:rsidRPr="007C7719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אחרי סעיף 60 לפקודה יבוא: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60א</w:t>
                        </w:r>
                      </w:p>
                    </w:tc>
                  </w:tr>
                  <w:tr w:rsidR="00F4333C">
                    <w:trPr>
                      <w:jc w:val="right"/>
                    </w:trPr>
                    <w:tc>
                      <w:tcPr>
                        <w:tcW w:w="3453" w:type="pct"/>
                      </w:tcPr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60א. נמצא על פי תסקיר כאמור בסעיפים 59א או 60 פגם שבגללו אין</w:t>
                        </w:r>
                      </w:p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המעלית ראויה לשימוש, לא תופעל המעלית עד לתיקונו,"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הפעלה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4333C" w:rsidRPr="007C7719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 סעיף 78 לפקודה - בטל.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78</w:t>
                        </w:r>
                      </w:p>
                    </w:tc>
                  </w:tr>
                  <w:tr w:rsidR="00F4333C" w:rsidRPr="007C7719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79 לפקודה, בהגדרת "מכונת הרמה", אחרי "עגורן" יבוא "מלגזה".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79</w:t>
                        </w:r>
                      </w:p>
                    </w:tc>
                  </w:tr>
                  <w:tr w:rsidR="00F4333C" w:rsidRPr="007C7719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סעיף 82 לפקודה בטל.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82</w:t>
                        </w:r>
                      </w:p>
                    </w:tc>
                  </w:tr>
                  <w:tr w:rsidR="00F4333C" w:rsidRPr="007C7719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F4333C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99(א) לפקודה, אחרי "או דליק" יבוא "או חומצה, או בחפץ הנתמר במכל</w:t>
                        </w:r>
                      </w:p>
                      <w:p w:rsidR="00F4333C" w:rsidRPr="007C7719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או מונח עליו".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99</w:t>
                        </w:r>
                      </w:p>
                    </w:tc>
                  </w:tr>
                  <w:tr w:rsidR="00F4333C" w:rsidRPr="007C7719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לפני סעיף 101 לפקודה יבוא: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100א</w:t>
                        </w:r>
                      </w:p>
                    </w:tc>
                  </w:tr>
                  <w:tr w:rsidR="00F4333C">
                    <w:trPr>
                      <w:jc w:val="right"/>
                    </w:trPr>
                    <w:tc>
                      <w:tcPr>
                        <w:tcW w:w="3453" w:type="pct"/>
                      </w:tcPr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100א. לא יותקן דוד קיטור אלא במקום שניתן לגביו היתר מאת המפקח</w:t>
                        </w:r>
                      </w:p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האזורי, ובכפוף לתנאי ההיתר."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"אישור להתקנה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4333C" w:rsidRPr="007C7719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101 (א) לפקודה, בסופו יבוא "הכל בהתאם לכללים המקובלים במקצוע".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101</w:t>
                        </w:r>
                      </w:p>
                    </w:tc>
                  </w:tr>
                  <w:tr w:rsidR="00F4333C" w:rsidRPr="007C7719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104 לפקודה, סעיפים קטנים (ד) ו-(ה) - בטלים.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104</w:t>
                        </w:r>
                      </w:p>
                    </w:tc>
                  </w:tr>
                  <w:tr w:rsidR="00F4333C" w:rsidRPr="007C7719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F4333C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105 (ב) לפקודה -</w:t>
                        </w:r>
                      </w:p>
                      <w:p w:rsidR="00F4333C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(1) אחרי "נבדק" יבוא "לפי סעיף 104";</w:t>
                        </w:r>
                      </w:p>
                      <w:p w:rsidR="00F4333C" w:rsidRPr="007C7719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"לסעיף 104" יבוא "לסעיף 119א".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105</w:t>
                        </w:r>
                      </w:p>
                    </w:tc>
                  </w:tr>
                  <w:tr w:rsidR="00F4333C" w:rsidRPr="007C7719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110 לפקודה, סעיף קטן (ב) - בטל, והסימן "(א)" יימחק.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F4333C" w:rsidRPr="007C7719" w:rsidRDefault="00F4333C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110</w:t>
                        </w:r>
                      </w:p>
                    </w:tc>
                  </w:tr>
                </w:tbl>
                <w:p w:rsidR="00F4333C" w:rsidRDefault="00F4333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C2F6F" w:rsidRDefault="006C2F6F">
      <w:pPr>
        <w:rPr>
          <w:rtl/>
        </w:rPr>
      </w:pPr>
      <w:r>
        <w:rPr>
          <w:rtl/>
        </w:rPr>
        <w:br w:type="page"/>
      </w:r>
    </w:p>
    <w:p w:rsidR="006C2F6F" w:rsidRDefault="00000000">
      <w:pPr>
        <w:rPr>
          <w:rtl/>
        </w:rPr>
      </w:pPr>
      <w:r>
        <w:pict>
          <v:shape id="_x0000_s6196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6196" inset="0,0,0,0">
              <w:txbxContent>
                <w:p w:rsidR="00F4333C" w:rsidRDefault="00F4333C">
                  <w:r>
                    <w:rPr>
                      <w:rtl/>
                    </w:rPr>
                    <w:t>139                                          ספר החוקים 745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6197" o:spid="_x0000_s1036" type="#_x0000_t202" style="position:absolute;left:0;text-align:left;margin-left:400.5pt;margin-top:712.85pt;width:162.55pt;height:18pt;z-index:14;mso-position-horizontal-relative:page;mso-position-vertical-relative:page" stroked="f">
            <v:textbox style="mso-next-textbox:#_x0000_s6197" inset="0,0,0,0">
              <w:txbxContent>
                <w:p w:rsidR="00F4333C" w:rsidRDefault="00F4333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6198" o:spid="_x0000_s1037" type="#_x0000_t202" style="position:absolute;left:0;text-align:left;margin-left:102.55pt;margin-top:228.95pt;width:464.9pt;height:473.6pt;z-index:13;mso-position-horizontal-relative:page;mso-position-vertical-relative:page" stroked="f">
            <v:textbox style="mso-next-textbox:#_x0000_s619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5648"/>
                    <w:gridCol w:w="1396"/>
                  </w:tblGrid>
                  <w:tr w:rsidR="00F4333C" w:rsidRPr="006C2F6F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1" w:type="pct"/>
                      </w:tcPr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119א. (א) בודק מוסמך או בודק דוודים מוסמך שעשה בדיקה לענין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סימנים ה' עד ז' או י' עד י"ג לפרק זה ימסור, תוך 14 יום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מעשיית הבדיקה, תסקיר על תוצאות בדיקתו לתופש המפעל, והעתקו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 העבודה האזורי, ואולם לגבי מפעלים של מערכת הבטחון יועבר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התסקיר למפקח עבודה אזורי שאישר לכך שר הבטחון.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התסקיר יהיה ערוך בטופס שנקבע לסוג הבדיקה ובו יהיו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שנקבעו, והוא ייחתם בידי מי שעשה את הבדיקה; לענין תסקירים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סימנים ו' ו-ז' יכול שייקבע טופס לתסקיר מאוחד.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התסקיר יצורף לפנקס המפעל תוך 20 ימים אחרי עשיית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הבדיקה."</w:t>
                        </w:r>
                      </w:p>
                    </w:tc>
                    <w:tc>
                      <w:tcPr>
                        <w:tcW w:w="826" w:type="pct"/>
                      </w:tcPr>
                      <w:p w:rsidR="00F4333C" w:rsidRPr="006C2F6F" w:rsidRDefault="00F4333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תסקירים</w:t>
                        </w:r>
                      </w:p>
                    </w:tc>
                  </w:tr>
                  <w:tr w:rsidR="00F4333C" w:rsidRPr="006C2F6F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F4333C" w:rsidRPr="006C2F6F" w:rsidRDefault="00F4333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126</w:t>
                        </w:r>
                      </w:p>
                    </w:tc>
                    <w:tc>
                      <w:tcPr>
                        <w:tcW w:w="4167" w:type="pct"/>
                        <w:gridSpan w:val="2"/>
                      </w:tcPr>
                      <w:p w:rsidR="00F4333C" w:rsidRPr="006C2F6F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בסעיף 126 לפקודה, אחרי "צעדים יעילים" יבוא "לרבות תרגילי הימלטות, הבאים'/</w:t>
                        </w:r>
                      </w:p>
                    </w:tc>
                  </w:tr>
                  <w:tr w:rsidR="00F4333C" w:rsidRPr="006C2F6F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F4333C" w:rsidRPr="006C2F6F" w:rsidRDefault="00F4333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</w:t>
                        </w:r>
                      </w:p>
                    </w:tc>
                    <w:tc>
                      <w:tcPr>
                        <w:tcW w:w="4167" w:type="pct"/>
                        <w:gridSpan w:val="2"/>
                      </w:tcPr>
                      <w:p w:rsidR="00F4333C" w:rsidRPr="006C2F6F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במקום סעיפים 128 עד 135 לפקודה יבוא:</w:t>
                        </w:r>
                      </w:p>
                    </w:tc>
                  </w:tr>
                  <w:tr w:rsidR="00F4333C" w:rsidRPr="006C2F6F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1" w:type="pct"/>
                      </w:tcPr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128. יותקנו ויקויימו בכל מפעל מימלטים מדליקה נאותים ומספיקים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במספר העובדים, בתמרים ובתהליכי העבודה.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"התקנת מימלטים</w:t>
                        </w:r>
                      </w:p>
                      <w:p w:rsidR="00F4333C" w:rsidRPr="006C2F6F" w:rsidRDefault="00F4333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וקיומם</w:t>
                        </w:r>
                      </w:p>
                    </w:tc>
                  </w:tr>
                  <w:tr w:rsidR="00F4333C" w:rsidRPr="006C2F6F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3341" w:type="pct"/>
                      </w:tcPr>
                      <w:p w:rsidR="00F4333C" w:rsidRDefault="00F4333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129. (א) מפקח עבודה אזורי רשאי להורות בצו לתופש מפעל לעשות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במימלטים הקיימים או להוסיף מימלטים; צו כאמור יצורף לפנקס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המפעל.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בצו כאמור בסעיף קטן (א) (להלן - צו מימלטים) יכול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-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המספר המקסימלי של העובדים אשר מותר שיהיו במפעל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בחלק פלוני או בחדר בו; פסקה זו לא תחול לגבי מפעלי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הבטחון;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תהליכי העבודה במפעל או בחלק פלוני או בחדר בו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והכמות וצורות ההחסנה של חמרים שמותר להחזיק או להחסין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בהם; פסקה זו לא תחול לגבי מפעלי מערכת הבטחון;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ענין אחר שהביא המפקח האזורי בחשבון בקביעת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המימלטים מדליקה במפעל;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התקופה שבה על התופש למלא את דרישות הצו והוראות</w:t>
                        </w:r>
                      </w:p>
                      <w:p w:rsidR="00F4333C" w:rsidRPr="006C2F6F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הביניים.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F4333C" w:rsidRPr="006C2F6F" w:rsidRDefault="00F4333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מימלטים</w:t>
                        </w:r>
                      </w:p>
                    </w:tc>
                  </w:tr>
                </w:tbl>
                <w:p w:rsidR="00F4333C" w:rsidRDefault="00F4333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6199" o:spid="_x0000_s1038" type="#_x0000_t202" style="position:absolute;left:0;text-align:left;margin-left:260.15pt;margin-top:214.5pt;width:217.8pt;height:14.25pt;z-index:12;mso-position-horizontal-relative:page;mso-position-vertical-relative:page" stroked="f">
            <v:textbox style="mso-next-textbox:#_x0000_s6199" inset="0,0,0,0">
              <w:txbxContent>
                <w:p w:rsidR="00F4333C" w:rsidRDefault="00F4333C">
                  <w:pPr>
                    <w:pStyle w:val="OCRStyle4"/>
                    <w:ind w:left="115"/>
                  </w:pPr>
                  <w:r>
                    <w:rPr>
                      <w:rtl/>
                    </w:rPr>
                    <w:t>"סימל י"ד - 1: הוראות כלליות לענין תסקירים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200" o:spid="_x0000_s1039" type="#_x0000_t202" style="position:absolute;left:0;text-align:left;margin-left:93.05pt;margin-top:74.9pt;width:473.6pt;height:138.6pt;z-index:11;mso-position-horizontal-relative:page;mso-position-vertical-relative:page" stroked="f">
            <v:textbox style="mso-next-textbox:#_x0000_s620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93"/>
                    <w:gridCol w:w="6817"/>
                  </w:tblGrid>
                  <w:tr w:rsidR="00F4333C" w:rsidRPr="006C2F6F">
                    <w:trPr>
                      <w:jc w:val="right"/>
                    </w:trPr>
                    <w:tc>
                      <w:tcPr>
                        <w:tcW w:w="1041" w:type="pct"/>
                      </w:tcPr>
                      <w:p w:rsidR="00F4333C" w:rsidRPr="006C2F6F" w:rsidRDefault="00F4333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111</w:t>
                        </w:r>
                      </w:p>
                    </w:tc>
                    <w:tc>
                      <w:tcPr>
                        <w:tcW w:w="3959" w:type="pct"/>
                      </w:tcPr>
                      <w:p w:rsidR="00F4333C" w:rsidRDefault="00F4333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בסעיף 111 (ב) לפקודה -</w:t>
                        </w:r>
                      </w:p>
                      <w:p w:rsidR="00F4333C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"נבדק" יבוא "לפי סעיף 110";</w:t>
                        </w:r>
                      </w:p>
                      <w:p w:rsidR="00F4333C" w:rsidRPr="006C2F6F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"לסעיף 110" יבוא "לסעיף 119א".</w:t>
                        </w:r>
                      </w:p>
                    </w:tc>
                  </w:tr>
                  <w:tr w:rsidR="00F4333C" w:rsidRPr="006C2F6F">
                    <w:trPr>
                      <w:jc w:val="right"/>
                    </w:trPr>
                    <w:tc>
                      <w:tcPr>
                        <w:tcW w:w="1041" w:type="pct"/>
                      </w:tcPr>
                      <w:p w:rsidR="00F4333C" w:rsidRPr="006C2F6F" w:rsidRDefault="00F4333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115</w:t>
                        </w:r>
                      </w:p>
                    </w:tc>
                    <w:tc>
                      <w:tcPr>
                        <w:tcW w:w="3959" w:type="pct"/>
                      </w:tcPr>
                      <w:p w:rsidR="00F4333C" w:rsidRDefault="00F4333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בסעיף 115 (ג) לפקודה, הסיפה המתחילה במלים "ולפנקס המפעל" - תימחק.</w:t>
                        </w:r>
                      </w:p>
                      <w:p w:rsidR="00F4333C" w:rsidRPr="006C2F6F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116 (ב) לפקודה, אחרי "סימן זה" יבוא "וסעיף 119א".</w:t>
                        </w:r>
                      </w:p>
                    </w:tc>
                  </w:tr>
                  <w:tr w:rsidR="00F4333C" w:rsidRPr="006C2F6F">
                    <w:trPr>
                      <w:jc w:val="right"/>
                    </w:trPr>
                    <w:tc>
                      <w:tcPr>
                        <w:tcW w:w="1041" w:type="pct"/>
                      </w:tcPr>
                      <w:p w:rsidR="00F4333C" w:rsidRPr="006C2F6F" w:rsidRDefault="00F4333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119א</w:t>
                        </w:r>
                      </w:p>
                    </w:tc>
                    <w:tc>
                      <w:tcPr>
                        <w:tcW w:w="3959" w:type="pct"/>
                      </w:tcPr>
                      <w:p w:rsidR="00F4333C" w:rsidRPr="006C2F6F" w:rsidRDefault="00F4333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אחרי סעיף 119 לפקודה יבוא:</w:t>
                        </w:r>
                      </w:p>
                    </w:tc>
                  </w:tr>
                </w:tbl>
                <w:p w:rsidR="00F4333C" w:rsidRDefault="00F4333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64539" w:rsidRDefault="00D64539">
      <w:pPr>
        <w:rPr>
          <w:rtl/>
        </w:rPr>
      </w:pPr>
      <w:r>
        <w:rPr>
          <w:rtl/>
        </w:rPr>
        <w:br w:type="page"/>
      </w:r>
    </w:p>
    <w:p w:rsidR="00D64539" w:rsidRDefault="00000000">
      <w:pPr>
        <w:rPr>
          <w:rtl/>
        </w:rPr>
      </w:pPr>
      <w:r>
        <w:pict>
          <v:shape id="_x0000_s6201" o:spid="_x0000_s1040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6201" inset="0,0,0,0">
              <w:txbxContent>
                <w:p w:rsidR="00F4333C" w:rsidRDefault="00F4333C">
                  <w:r>
                    <w:rPr>
                      <w:rtl/>
                    </w:rPr>
                    <w:t>140                                          ספר החוקים 745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6202" o:spid="_x0000_s1041" type="#_x0000_t202" style="position:absolute;left:0;text-align:left;margin-left:75.45pt;margin-top:709.45pt;width:167.1pt;height:28.3pt;z-index:19;mso-position-horizontal-relative:page;mso-position-vertical-relative:page" stroked="f">
            <v:textbox style="mso-next-textbox:#_x0000_s6202" inset="0,0,0,0">
              <w:txbxContent>
                <w:p w:rsidR="00F4333C" w:rsidRDefault="00F4333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6203" o:spid="_x0000_s1042" type="#_x0000_t202" style="position:absolute;left:0;text-align:left;margin-left:79pt;margin-top:667.1pt;width:385.7pt;height:34.45pt;z-index:18;mso-position-horizontal-relative:page;mso-position-vertical-relative:page" stroked="f">
            <v:textbox style="mso-next-textbox:#_x0000_s6203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0"/>
                    <w:gridCol w:w="1192"/>
                  </w:tblGrid>
                  <w:tr w:rsidR="00F4333C" w:rsidRPr="00D64539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183א. (א) הוראות פקודה זו המפורטות להלן יחולו, בתיאומים הדרושים</w:t>
                        </w:r>
                      </w:p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על סדנאות בבתי ספר ובמוסדות לחינוך או להכשרה חקלאיים,</w:t>
                        </w:r>
                      </w:p>
                    </w:tc>
                    <w:tc>
                      <w:tcPr>
                        <w:tcW w:w="850" w:type="pct"/>
                      </w:tcPr>
                      <w:p w:rsidR="00F4333C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הפקודה</w:t>
                        </w:r>
                      </w:p>
                      <w:p w:rsidR="00F4333C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סדנאות</w:t>
                        </w:r>
                      </w:p>
                      <w:p w:rsidR="00F4333C" w:rsidRPr="00D64539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במוסדות חינוך</w:t>
                        </w:r>
                      </w:p>
                    </w:tc>
                  </w:tr>
                </w:tbl>
                <w:p w:rsidR="00F4333C" w:rsidRDefault="00F4333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6204" o:spid="_x0000_s1043" type="#_x0000_t202" style="position:absolute;left:0;text-align:left;margin-left:185.75pt;margin-top:650.05pt;width:165.35pt;height:15.45pt;z-index:17;mso-position-horizontal-relative:page;mso-position-vertical-relative:page" stroked="f">
            <v:textbox style="mso-next-textbox:#_x0000_s6204" inset="0,0,0,0">
              <w:txbxContent>
                <w:p w:rsidR="00F4333C" w:rsidRPr="00D64539" w:rsidRDefault="00F4333C">
                  <w:pPr>
                    <w:pStyle w:val="OCRStyle5"/>
                    <w:ind w:left="101"/>
                  </w:pPr>
                  <w:r>
                    <w:rPr>
                      <w:rtl/>
                    </w:rPr>
                    <w:t>"סימן ג'-1: סדנאות במוסדות חינוך</w:t>
                  </w:r>
                </w:p>
              </w:txbxContent>
            </v:textbox>
            <w10:wrap anchorx="page" anchory="page"/>
          </v:shape>
        </w:pict>
      </w:r>
      <w:r>
        <w:pict>
          <v:shape id="_x0000_s6205" o:spid="_x0000_s1044" type="#_x0000_t202" style="position:absolute;left:0;text-align:left;margin-left:79.8pt;margin-top:67.15pt;width:473.4pt;height:581.15pt;z-index:16;mso-position-horizontal-relative:page;mso-position-vertical-relative:page" stroked="f">
            <v:textbox style="mso-next-textbox:#_x0000_s620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4"/>
                    <w:gridCol w:w="1307"/>
                    <w:gridCol w:w="1616"/>
                  </w:tblGrid>
                  <w:tr w:rsidR="00F4333C">
                    <w:trPr>
                      <w:jc w:val="right"/>
                    </w:trPr>
                    <w:tc>
                      <w:tcPr>
                        <w:tcW w:w="3302" w:type="pct"/>
                      </w:tcPr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התופש רשאי לערער על צו מימלטים בדרך תובענה לפני בית-</w:t>
                        </w:r>
                      </w:p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האזורי לעבודה תוך 30 יום מיום מסירת הצו לידיו, ועד לפסק הדין</w:t>
                        </w:r>
                      </w:p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הסופי בתובענה לא תיחשב הפרת הצו כעבירה.</w:t>
                        </w:r>
                      </w:p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130. ביקש תופש מפעל כי מפקח העבודה האזורי יבטל או ישנה צו</w:t>
                        </w:r>
                      </w:p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מימלטים, מחמת שינוי שחל בנסיבות מזמן שניתן הצו, וסירב המפקח</w:t>
                        </w:r>
                      </w:p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כן, רשאי תופש המפעל לערער על הסירוב בדרך תובענה לפני</w:t>
                        </w:r>
                      </w:p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בית-הדין האזורי לעבודה תוך 30 יום מיום שנמסרה לו הודעה בכתב על</w:t>
                        </w:r>
                      </w:p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הסירוב."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F4333C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לשינוי</w:t>
                        </w:r>
                      </w:p>
                      <w:p w:rsidR="00F4333C" w:rsidRPr="00D64539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מימלטים</w:t>
                        </w:r>
                      </w:p>
                    </w:tc>
                    <w:tc>
                      <w:tcPr>
                        <w:tcW w:w="939" w:type="pct"/>
                      </w:tcPr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4333C" w:rsidRPr="00D64539">
                    <w:trPr>
                      <w:jc w:val="right"/>
                    </w:trPr>
                    <w:tc>
                      <w:tcPr>
                        <w:tcW w:w="4061" w:type="pct"/>
                        <w:gridSpan w:val="2"/>
                      </w:tcPr>
                      <w:p w:rsidR="00F4333C" w:rsidRPr="00D64539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בסעיף 154 לפקודה, במקום "המעשיים" יבוא "הדרושים".</w:t>
                        </w:r>
                      </w:p>
                    </w:tc>
                    <w:tc>
                      <w:tcPr>
                        <w:tcW w:w="939" w:type="pct"/>
                      </w:tcPr>
                      <w:p w:rsidR="00F4333C" w:rsidRPr="00D64539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154</w:t>
                        </w:r>
                      </w:p>
                    </w:tc>
                  </w:tr>
                  <w:tr w:rsidR="00F4333C" w:rsidRPr="00D64539">
                    <w:trPr>
                      <w:jc w:val="right"/>
                    </w:trPr>
                    <w:tc>
                      <w:tcPr>
                        <w:tcW w:w="4061" w:type="pct"/>
                        <w:gridSpan w:val="2"/>
                      </w:tcPr>
                      <w:p w:rsidR="00F4333C" w:rsidRPr="00D64539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   במקום סעיף 156 לפקודה יבוא:</w:t>
                        </w:r>
                      </w:p>
                    </w:tc>
                    <w:tc>
                      <w:tcPr>
                        <w:tcW w:w="939" w:type="pct"/>
                      </w:tcPr>
                      <w:p w:rsidR="00F4333C" w:rsidRPr="00D64539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156</w:t>
                        </w:r>
                      </w:p>
                    </w:tc>
                  </w:tr>
                  <w:tr w:rsidR="00F4333C">
                    <w:trPr>
                      <w:jc w:val="right"/>
                    </w:trPr>
                    <w:tc>
                      <w:tcPr>
                        <w:tcW w:w="3302" w:type="pct"/>
                      </w:tcPr>
                      <w:p w:rsidR="00F4333C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156. "תהליך מסוכן לבריאות", לענין סימן זה -</w:t>
                        </w:r>
                      </w:p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שימוש בעופרת, בזרניך או בחומר רעיל אחר;</w:t>
                        </w:r>
                      </w:p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תהליך או עבודה שבהם נפלטים אבק או אדים העלולים</w:t>
                        </w:r>
                      </w:p>
                      <w:p w:rsidR="00F4333C" w:rsidRPr="00D64539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לפגוע באדם."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F4333C" w:rsidRPr="00D64539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"הגדרה</w:t>
                        </w:r>
                      </w:p>
                    </w:tc>
                    <w:tc>
                      <w:tcPr>
                        <w:tcW w:w="939" w:type="pct"/>
                      </w:tcPr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4333C" w:rsidRPr="00D64539">
                    <w:trPr>
                      <w:jc w:val="right"/>
                    </w:trPr>
                    <w:tc>
                      <w:tcPr>
                        <w:tcW w:w="4061" w:type="pct"/>
                        <w:gridSpan w:val="2"/>
                      </w:tcPr>
                      <w:p w:rsidR="00F4333C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בסעיף 157 לפקודה, במקום סעיף קטן (ב) יבוא:</w:t>
                        </w:r>
                      </w:p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חדר שמבוצע בו תהליך מסוכן לבריאות, לא יורשה אדם</w:t>
                        </w:r>
                      </w:p>
                      <w:p w:rsidR="00F4333C" w:rsidRPr="00D64539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לאכול, לשתות או לעשן בו."</w:t>
                        </w:r>
                      </w:p>
                    </w:tc>
                    <w:tc>
                      <w:tcPr>
                        <w:tcW w:w="939" w:type="pct"/>
                      </w:tcPr>
                      <w:p w:rsidR="00F4333C" w:rsidRPr="00D64539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157</w:t>
                        </w:r>
                      </w:p>
                    </w:tc>
                  </w:tr>
                  <w:tr w:rsidR="00F4333C" w:rsidRPr="00D64539">
                    <w:trPr>
                      <w:jc w:val="right"/>
                    </w:trPr>
                    <w:tc>
                      <w:tcPr>
                        <w:tcW w:w="4061" w:type="pct"/>
                        <w:gridSpan w:val="2"/>
                      </w:tcPr>
                      <w:p w:rsidR="00F4333C" w:rsidRPr="00D64539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במקום סעיף 158 לפקודה יבוא:</w:t>
                        </w:r>
                      </w:p>
                    </w:tc>
                    <w:tc>
                      <w:tcPr>
                        <w:tcW w:w="939" w:type="pct"/>
                      </w:tcPr>
                      <w:p w:rsidR="00F4333C" w:rsidRPr="00D64539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158</w:t>
                        </w:r>
                      </w:p>
                    </w:tc>
                  </w:tr>
                  <w:tr w:rsidR="00F4333C">
                    <w:trPr>
                      <w:jc w:val="right"/>
                    </w:trPr>
                    <w:tc>
                      <w:tcPr>
                        <w:tcW w:w="3302" w:type="pct"/>
                      </w:tcPr>
                      <w:p w:rsidR="00F4333C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158. בכל מפעל שמבוצע בו תהליך מסוכן לבריאות יועמד לרשות</w:t>
                        </w:r>
                      </w:p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מקום מתאים לאכילת ארוחותיהם, ובו שולחנות וכסאות במספר</w:t>
                        </w:r>
                      </w:p>
                      <w:p w:rsidR="00F4333C" w:rsidRPr="00D64539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מספיק."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F4333C" w:rsidRPr="00D64539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 לאכילה</w:t>
                        </w:r>
                      </w:p>
                    </w:tc>
                    <w:tc>
                      <w:tcPr>
                        <w:tcW w:w="939" w:type="pct"/>
                      </w:tcPr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4333C" w:rsidRPr="00D64539">
                    <w:trPr>
                      <w:jc w:val="right"/>
                    </w:trPr>
                    <w:tc>
                      <w:tcPr>
                        <w:tcW w:w="4061" w:type="pct"/>
                        <w:gridSpan w:val="2"/>
                      </w:tcPr>
                      <w:p w:rsidR="00F4333C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בסעיף 168 לפקודה -</w:t>
                        </w:r>
                      </w:p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הסיפה החל במלים "לבית משפט שלום" יבוא</w:t>
                        </w:r>
                      </w:p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"בדרך תובענה לפני בית הדין האזורי לעבודה; כל עוד לא ניתן פסק-דין סופי</w:t>
                        </w:r>
                      </w:p>
                      <w:p w:rsidR="00F4333C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יראו כאילו הופרה הוראה של סימן זה לגבי החדר הנדון בתובענה";</w:t>
                        </w:r>
                      </w:p>
                      <w:p w:rsidR="00F4333C" w:rsidRPr="00D64539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בטל, והסימון "(א)" - יימחק.</w:t>
                        </w:r>
                      </w:p>
                    </w:tc>
                    <w:tc>
                      <w:tcPr>
                        <w:tcW w:w="939" w:type="pct"/>
                      </w:tcPr>
                      <w:p w:rsidR="00F4333C" w:rsidRPr="00D64539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168</w:t>
                        </w:r>
                      </w:p>
                    </w:tc>
                  </w:tr>
                  <w:tr w:rsidR="00F4333C" w:rsidRPr="00D64539">
                    <w:trPr>
                      <w:jc w:val="right"/>
                    </w:trPr>
                    <w:tc>
                      <w:tcPr>
                        <w:tcW w:w="4061" w:type="pct"/>
                        <w:gridSpan w:val="2"/>
                      </w:tcPr>
                      <w:p w:rsidR="00F4333C" w:rsidRPr="00D64539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 .   סעיף 171 לפקודה - בטל.</w:t>
                        </w:r>
                      </w:p>
                    </w:tc>
                    <w:tc>
                      <w:tcPr>
                        <w:tcW w:w="939" w:type="pct"/>
                      </w:tcPr>
                      <w:p w:rsidR="00F4333C" w:rsidRPr="00D64539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171</w:t>
                        </w:r>
                      </w:p>
                    </w:tc>
                  </w:tr>
                  <w:tr w:rsidR="00F4333C" w:rsidRPr="00D64539">
                    <w:trPr>
                      <w:jc w:val="right"/>
                    </w:trPr>
                    <w:tc>
                      <w:tcPr>
                        <w:tcW w:w="4061" w:type="pct"/>
                        <w:gridSpan w:val="2"/>
                      </w:tcPr>
                      <w:p w:rsidR="00F4333C" w:rsidRPr="00D64539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בפרק ו' לפקודה סימן בי - בטל.</w:t>
                        </w:r>
                      </w:p>
                    </w:tc>
                    <w:tc>
                      <w:tcPr>
                        <w:tcW w:w="939" w:type="pct"/>
                      </w:tcPr>
                      <w:p w:rsidR="00F4333C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F4333C" w:rsidRPr="00D64539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176 עד 178</w:t>
                        </w:r>
                      </w:p>
                    </w:tc>
                  </w:tr>
                  <w:tr w:rsidR="00F4333C" w:rsidRPr="00D64539">
                    <w:trPr>
                      <w:jc w:val="right"/>
                    </w:trPr>
                    <w:tc>
                      <w:tcPr>
                        <w:tcW w:w="4061" w:type="pct"/>
                        <w:gridSpan w:val="2"/>
                      </w:tcPr>
                      <w:p w:rsidR="00F4333C" w:rsidRPr="00D64539" w:rsidRDefault="00F4333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אחרי סעיף 183 לפקודה יבוא:</w:t>
                        </w:r>
                      </w:p>
                    </w:tc>
                    <w:tc>
                      <w:tcPr>
                        <w:tcW w:w="939" w:type="pct"/>
                      </w:tcPr>
                      <w:p w:rsidR="00F4333C" w:rsidRPr="00D64539" w:rsidRDefault="00F4333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183 א</w:t>
                        </w:r>
                      </w:p>
                    </w:tc>
                  </w:tr>
                </w:tbl>
                <w:p w:rsidR="00F4333C" w:rsidRDefault="00F4333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D265C" w:rsidRDefault="00CD265C">
      <w:pPr>
        <w:rPr>
          <w:rtl/>
        </w:rPr>
      </w:pPr>
      <w:r>
        <w:rPr>
          <w:rtl/>
        </w:rPr>
        <w:br w:type="page"/>
      </w:r>
    </w:p>
    <w:p w:rsidR="00CD265C" w:rsidRDefault="00000000">
      <w:pPr>
        <w:rPr>
          <w:rtl/>
        </w:rPr>
      </w:pPr>
      <w:r>
        <w:pict>
          <v:shape id="_x0000_s6206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6206" inset="0,0,0,0">
              <w:txbxContent>
                <w:p w:rsidR="00F4333C" w:rsidRDefault="00F4333C">
                  <w:r>
                    <w:rPr>
                      <w:rtl/>
                    </w:rPr>
                    <w:t>141                                          ספר החוקים 745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6207" o:spid="_x0000_s1046" type="#_x0000_t202" style="position:absolute;left:0;text-align:left;margin-left:394.65pt;margin-top:709.75pt;width:167.9pt;height:19pt;z-index:22;mso-position-horizontal-relative:page;mso-position-vertical-relative:page" stroked="f">
            <v:textbox style="mso-next-textbox:#_x0000_s6207" inset="0,0,0,0">
              <w:txbxContent>
                <w:p w:rsidR="00F4333C" w:rsidRDefault="00F4333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6208" o:spid="_x0000_s1047" type="#_x0000_t202" style="position:absolute;left:0;text-align:left;margin-left:96.85pt;margin-top:68.45pt;width:464.1pt;height:632.6pt;z-index:21;mso-position-horizontal-relative:page;mso-position-vertical-relative:page" stroked="f">
            <v:textbox style="mso-next-textbox:#_x0000_s620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0"/>
                    <w:gridCol w:w="6938"/>
                  </w:tblGrid>
                  <w:tr w:rsidR="00F4333C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F4333C" w:rsidRPr="00CD265C" w:rsidRDefault="00F4333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216</w:t>
                        </w:r>
                      </w:p>
                    </w:tc>
                    <w:tc>
                      <w:tcPr>
                        <w:tcW w:w="4111" w:type="pct"/>
                      </w:tcPr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ימיים או מקצועיים כאילו היו מפעל: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הוראות פרק א': פרשנות ותחולה;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פרק ב': בריאות;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פרק ג': בטיחות;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הוראות פרק ד': רווחה לעובדים;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הוראות פרק ה, סימן א': אבק ואדים, סימן ב': הוראות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אכילה ושתיה, סימן גי: הגנה על עיניים, וסימן טי: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בטיחות ובריאות;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הוראות פרק ח': ביצוע;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הוראות פרק ט': עבירות, עונשין והליכים משפטיים.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יקבע, בצו באישור ועדת העבודה של הכנסת,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כלל או לסוגי סדנאות או מוסדות, את מועד תחילתן של הוראות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(א)."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 בסעיף 210 לפקודה -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המלה "מוסמך" - תימחק;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הסיפה המתחילה במלה "ממשלתי" יבוא "לשם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ייעוץ בענינים רפואיים".</w:t>
                        </w:r>
                      </w:p>
                    </w:tc>
                  </w:tr>
                  <w:tr w:rsidR="00F4333C" w:rsidRPr="00CD265C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F4333C" w:rsidRPr="00CD265C" w:rsidRDefault="00F4333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211</w:t>
                        </w:r>
                      </w:p>
                    </w:tc>
                    <w:tc>
                      <w:tcPr>
                        <w:tcW w:w="4111" w:type="pct"/>
                      </w:tcPr>
                      <w:p w:rsidR="00F4333C" w:rsidRDefault="00F4333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בסעיף 211 לפקודה -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(ג) יבוא: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אנליזה לפי סעיף זה תיעשה בידי מי ששר העבודה הסמיך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לכך, אולם לגבי מפעל שבמערכת הבטחון היא תיעשה בידי אדם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שאישר לכך שר הבטחון או בידי מי שאותו אדם הסמיכו לכך";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"כימאי ממשלתי" יבוא "מי שהוסמך או אושר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(ג)";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(ה) יבוא: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לא יפרסם אדם את תוצאותיה של אנליזה שנעשתה לפי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ולא יגלה אותן לאדם שאינו מוסמך לקבלן.";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(ה) יבוא: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מפקח רשאי ליטול דוגמה של חומר גלמי, או של חומר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חפץ מעובדים, לאחר שהודיע על כך לתופש או לשולחו, וכן רשאי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לצלם כל חומר, מיתקן, מכונה או תהליך עבודה -, אולם שר הבטחון</w:t>
                        </w:r>
                      </w:p>
                      <w:p w:rsidR="00F4333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אדם שאישר לכך רשאי לאסור נטילת דוגמה או צילום כאמור אם</w:t>
                        </w:r>
                      </w:p>
                      <w:p w:rsidR="00F4333C" w:rsidRPr="00CD265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 מניעה לכך מטעמי בטחון."</w:t>
                        </w:r>
                      </w:p>
                    </w:tc>
                  </w:tr>
                  <w:tr w:rsidR="00F4333C" w:rsidRPr="00CD265C">
                    <w:trPr>
                      <w:jc w:val="right"/>
                    </w:trPr>
                    <w:tc>
                      <w:tcPr>
                        <w:tcW w:w="889" w:type="pct"/>
                      </w:tcPr>
                      <w:p w:rsidR="00F4333C" w:rsidRPr="00CD265C" w:rsidRDefault="00F4333C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224</w:t>
                        </w:r>
                      </w:p>
                    </w:tc>
                    <w:tc>
                      <w:tcPr>
                        <w:tcW w:w="4111" w:type="pct"/>
                      </w:tcPr>
                      <w:p w:rsidR="00F4333C" w:rsidRPr="00CD265C" w:rsidRDefault="00F4333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בסעיף 224 לפקודה, במקום "הועבדו" יבוא "עבדו";</w:t>
                        </w:r>
                      </w:p>
                    </w:tc>
                  </w:tr>
                </w:tbl>
                <w:p w:rsidR="00F4333C" w:rsidRDefault="00F4333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7761A" w:rsidRDefault="0037761A">
      <w:pPr>
        <w:rPr>
          <w:rtl/>
        </w:rPr>
      </w:pPr>
      <w:r>
        <w:rPr>
          <w:rtl/>
        </w:rPr>
        <w:br w:type="page"/>
      </w:r>
    </w:p>
    <w:p w:rsidR="0037761A" w:rsidRDefault="00000000">
      <w:pPr>
        <w:rPr>
          <w:rtl/>
        </w:rPr>
      </w:pPr>
      <w:r>
        <w:pict>
          <v:shape id="_x0000_s6209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6209" inset="0,0,0,0">
              <w:txbxContent>
                <w:p w:rsidR="00F4333C" w:rsidRDefault="00F4333C">
                  <w:r>
                    <w:rPr>
                      <w:rtl/>
                    </w:rPr>
                    <w:t>142                                          ספר החוקים 745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6210" o:spid="_x0000_s1049" type="#_x0000_t202" style="position:absolute;left:0;text-align:left;margin-left:75.7pt;margin-top:710.4pt;width:169.7pt;height:26.75pt;z-index:25;mso-position-horizontal-relative:page;mso-position-vertical-relative:page" stroked="f">
            <v:textbox style="mso-next-textbox:#_x0000_s6210" inset="0,0,0,0">
              <w:txbxContent>
                <w:p w:rsidR="00F4333C" w:rsidRDefault="00F4333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6211" o:spid="_x0000_s1050" type="#_x0000_t202" style="position:absolute;left:0;text-align:left;margin-left:79.25pt;margin-top:69.85pt;width:467.5pt;height:630.25pt;z-index:24;mso-position-horizontal-relative:page;mso-position-vertical-relative:page" stroked="f">
            <v:textbox style="mso-next-textbox:#_x0000_s621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0"/>
                    <w:gridCol w:w="1123"/>
                    <w:gridCol w:w="1535"/>
                  </w:tblGrid>
                  <w:tr w:rsidR="00F4333C" w:rsidRPr="0037761A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F4333C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 בסעיף 225 לפקודה -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"מאסר חודש או קנס 1000 לירות" יבוא "מאסר שלושה חדשים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5000 לירות";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"100 לירות", פעמיים, יבוא "300 לירות";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"מאסר שלושה חדשים או קנס 3000 לירות" יבוא "מאסר ששה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או קנס 10,000 לירות";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המלים "למותו של אדם או לחבלה בגופו" - יימחקו.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F4333C" w:rsidRPr="0037761A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225</w:t>
                        </w:r>
                      </w:p>
                    </w:tc>
                  </w:tr>
                  <w:tr w:rsidR="00F4333C" w:rsidRPr="0037761A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F4333C" w:rsidRPr="0037761A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בסעיף 226 (ג) לפקודה, במקום "150 לירות" יבוא "500 לירות".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F4333C" w:rsidRPr="0037761A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226</w:t>
                        </w:r>
                      </w:p>
                    </w:tc>
                  </w:tr>
                  <w:tr w:rsidR="00F4333C" w:rsidRPr="0037761A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F4333C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בסעיף 227 לפקודה, במקום "קנס 3,000 לירות או מאסר שלושה חדשים" יבוא</w:t>
                        </w:r>
                      </w:p>
                      <w:p w:rsidR="00F4333C" w:rsidRPr="0037761A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"קנס 10,000 לירות או מאסר ששה חדשים".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F4333C" w:rsidRPr="0037761A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227</w:t>
                        </w:r>
                      </w:p>
                    </w:tc>
                  </w:tr>
                  <w:tr w:rsidR="00F4333C" w:rsidRPr="0037761A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F4333C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44, בסעיף 228 לפקודה, אחרי "בודק דוודים מוסמך" יבוא "או בודק מוסמך" ובמקום</w:t>
                        </w:r>
                      </w:p>
                      <w:p w:rsidR="00F4333C" w:rsidRPr="0037761A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"לפי סעיף 104 (ה)" יבוא "לפי סעיף 119א".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F4333C" w:rsidRPr="0037761A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228</w:t>
                        </w:r>
                      </w:p>
                    </w:tc>
                  </w:tr>
                  <w:tr w:rsidR="00F4333C" w:rsidRPr="0037761A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F4333C" w:rsidRPr="0037761A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במקום סעיף 229 לפקודה יבוא:</w:t>
                        </w:r>
                      </w:p>
                    </w:tc>
                    <w:tc>
                      <w:tcPr>
                        <w:tcW w:w="903" w:type="pct"/>
                      </w:tcPr>
                      <w:p w:rsidR="00F4333C" w:rsidRPr="0037761A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229</w:t>
                        </w:r>
                      </w:p>
                    </w:tc>
                  </w:tr>
                  <w:tr w:rsidR="00F4333C">
                    <w:trPr>
                      <w:jc w:val="right"/>
                    </w:trPr>
                    <w:tc>
                      <w:tcPr>
                        <w:tcW w:w="3436" w:type="pct"/>
                      </w:tcPr>
                      <w:p w:rsidR="00F4333C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229. בודק דוודים מוסמך או בודק מוסמך שעשה בדיקה שלא ביסודיות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הנדרשת לפי הוראות פרק ג' או שערך תסקיר לקוי בפרט חיוני, דינו -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2,000 לירות או מאסר שלושה חדשים, ואם ערך תסקיר כוזב ביודעין,</w:t>
                        </w:r>
                      </w:p>
                      <w:p w:rsidR="00F4333C" w:rsidRPr="0037761A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10,000 לירות או מאסר שנה."</w:t>
                        </w:r>
                      </w:p>
                    </w:tc>
                    <w:tc>
                      <w:tcPr>
                        <w:tcW w:w="661" w:type="pct"/>
                      </w:tcPr>
                      <w:p w:rsidR="00F4333C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''עריכת בדיקה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תסקיר</w:t>
                        </w:r>
                      </w:p>
                      <w:p w:rsidR="00F4333C" w:rsidRPr="0037761A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כראוי</w:t>
                        </w:r>
                      </w:p>
                    </w:tc>
                    <w:tc>
                      <w:tcPr>
                        <w:tcW w:w="903" w:type="pct"/>
                      </w:tcPr>
                      <w:p w:rsidR="00F4333C" w:rsidRDefault="00F4333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4333C" w:rsidRPr="0037761A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F4333C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במקום סעיף 230 לפקודה יבוא:</w:t>
                        </w:r>
                      </w:p>
                      <w:p w:rsidR="00F4333C" w:rsidRPr="0037761A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</w:t>
                        </w:r>
                      </w:p>
                    </w:tc>
                    <w:tc>
                      <w:tcPr>
                        <w:tcW w:w="903" w:type="pct"/>
                      </w:tcPr>
                      <w:p w:rsidR="00F4333C" w:rsidRPr="0037761A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230</w:t>
                        </w:r>
                      </w:p>
                    </w:tc>
                  </w:tr>
                  <w:tr w:rsidR="00F4333C">
                    <w:trPr>
                      <w:jc w:val="right"/>
                    </w:trPr>
                    <w:tc>
                      <w:tcPr>
                        <w:tcW w:w="3436" w:type="pct"/>
                      </w:tcPr>
                      <w:p w:rsidR="00F4333C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230. השתמשו במפעל שאין לו מימלטים נאותים ומספיקים מדליקה, או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השתמשו במפעל או בחלק ממפעל בניגוד לצו מימלטים, דין התופש -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5,000 לירות או מאסר שלושה חדשים, וקנס נוסף 300 לירות או</w:t>
                        </w:r>
                      </w:p>
                      <w:p w:rsidR="00F4333C" w:rsidRPr="0037761A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נוסף שבעה ימים לכל יום שבו נמשכת העבירה."</w:t>
                        </w:r>
                      </w:p>
                    </w:tc>
                    <w:tc>
                      <w:tcPr>
                        <w:tcW w:w="661" w:type="pct"/>
                      </w:tcPr>
                      <w:p w:rsidR="00F4333C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''שימוש במפעל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מימלטים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מדליקה או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בניגוד לצו</w:t>
                        </w:r>
                      </w:p>
                      <w:p w:rsidR="00F4333C" w:rsidRPr="0037761A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מימלטים</w:t>
                        </w:r>
                      </w:p>
                    </w:tc>
                    <w:tc>
                      <w:tcPr>
                        <w:tcW w:w="903" w:type="pct"/>
                      </w:tcPr>
                      <w:p w:rsidR="00F4333C" w:rsidRDefault="00F4333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4333C" w:rsidRPr="0037761A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F4333C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בסעיף 231 לפקודה, במקום "500 לירות" יבוא "1,500 לירות" ובמקום "20 לירות"</w:t>
                        </w:r>
                      </w:p>
                      <w:p w:rsidR="00F4333C" w:rsidRPr="0037761A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"150 לירות".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F4333C" w:rsidRPr="0037761A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231</w:t>
                        </w:r>
                      </w:p>
                    </w:tc>
                  </w:tr>
                  <w:tr w:rsidR="00F4333C" w:rsidRPr="0037761A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F4333C" w:rsidRPr="0037761A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בסעיף 232 לפקודה, במקום "150 לירות" יבוא "500 לירות".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F4333C" w:rsidRPr="0037761A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232</w:t>
                        </w:r>
                      </w:p>
                    </w:tc>
                  </w:tr>
                  <w:tr w:rsidR="00F4333C" w:rsidRPr="0037761A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F4333C" w:rsidRPr="0037761A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49. בסעיף 234 לפקודה, במקום "1,500 לירות" יבוא "5,000 לירות." . </w:t>
                        </w:r>
                      </w:p>
                    </w:tc>
                    <w:tc>
                      <w:tcPr>
                        <w:tcW w:w="903" w:type="pct"/>
                      </w:tcPr>
                      <w:p w:rsidR="00F4333C" w:rsidRPr="0037761A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234</w:t>
                        </w:r>
                      </w:p>
                    </w:tc>
                  </w:tr>
                  <w:tr w:rsidR="00F4333C" w:rsidRPr="0037761A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F4333C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בסעיף 235 לפקודה -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"300 לירות" יבוא "1,500 לירות" ובמקום "600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"3,000 לירות";</w:t>
                        </w:r>
                      </w:p>
                      <w:p w:rsidR="00F4333C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יבוא "אלא אם הוכיח שלא ידע על העבירה או</w:t>
                        </w:r>
                      </w:p>
                      <w:p w:rsidR="00F4333C" w:rsidRPr="0037761A" w:rsidRDefault="00F4333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שנקט בכל האמצעים הסבירים כדי למנעה".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F4333C" w:rsidRPr="0037761A" w:rsidRDefault="00F4333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235</w:t>
                        </w:r>
                      </w:p>
                    </w:tc>
                  </w:tr>
                </w:tbl>
                <w:p w:rsidR="00F4333C" w:rsidRDefault="00F4333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F4333C" w:rsidRDefault="00F4333C">
      <w:pPr>
        <w:rPr>
          <w:rtl/>
        </w:rPr>
      </w:pPr>
      <w:r>
        <w:rPr>
          <w:rtl/>
        </w:rPr>
        <w:br w:type="page"/>
      </w:r>
    </w:p>
    <w:p w:rsidR="00F4333C" w:rsidRDefault="00000000">
      <w:pPr>
        <w:rPr>
          <w:rtl/>
        </w:rPr>
      </w:pPr>
      <w:r>
        <w:pict>
          <v:shape id="_x0000_s6212" o:spid="_x0000_s1051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6212" inset="0,0,0,0">
              <w:txbxContent>
                <w:p w:rsidR="00F4333C" w:rsidRDefault="00F4333C">
                  <w:r>
                    <w:rPr>
                      <w:rtl/>
                    </w:rPr>
                    <w:t>143                                          ספר החוקים 745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6213" o:spid="_x0000_s1052" type="#_x0000_t202" style="position:absolute;left:0;text-align:left;margin-left:186.9pt;margin-top:227.35pt;width:97.2pt;height:40.4pt;z-index:30;mso-position-horizontal-relative:page;mso-position-vertical-relative:page" stroked="f">
            <v:textbox style="mso-next-textbox:#_x0000_s6213" inset="0,0,0,0">
              <w:txbxContent>
                <w:p w:rsidR="00F4333C" w:rsidRDefault="00F4333C">
                  <w:pPr>
                    <w:pStyle w:val="OCRStyle8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F4333C" w:rsidRDefault="00F4333C">
                  <w:pPr>
                    <w:pStyle w:val="OCRStyle8"/>
                    <w:ind w:left="310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214" o:spid="_x0000_s1053" type="#_x0000_t202" style="position:absolute;left:0;text-align:left;margin-left:315pt;margin-top:226.55pt;width:93.85pt;height:46.55pt;z-index:29;mso-position-horizontal-relative:page;mso-position-vertical-relative:page" stroked="f">
            <v:textbox style="mso-next-textbox:#_x0000_s6214" inset="0,0,0,0">
              <w:txbxContent>
                <w:p w:rsidR="00F4333C" w:rsidRDefault="00F4333C">
                  <w:pPr>
                    <w:pStyle w:val="OCRStyle8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4333C" w:rsidRDefault="00F4333C">
                  <w:pPr>
                    <w:pStyle w:val="OCRStyle8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215" o:spid="_x0000_s1054" type="#_x0000_t202" style="position:absolute;left:0;text-align:left;margin-left:453.6pt;margin-top:257.45pt;width:104.35pt;height:43.95pt;z-index:28;mso-position-horizontal-relative:page;mso-position-vertical-relative:page" stroked="f">
            <v:textbox style="mso-next-textbox:#_x0000_s6215" inset="0,0,0,0">
              <w:txbxContent>
                <w:p w:rsidR="00F4333C" w:rsidRDefault="00F4333C">
                  <w:pPr>
                    <w:pStyle w:val="OCRStyle8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4333C" w:rsidRDefault="00F4333C">
                  <w:pPr>
                    <w:pStyle w:val="OCRStyle8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216" o:spid="_x0000_s1055" type="#_x0000_t202" style="position:absolute;left:0;text-align:left;margin-left:96.4pt;margin-top:71.55pt;width:469.25pt;height:146.3pt;z-index:27;mso-position-horizontal-relative:page;mso-position-vertical-relative:page" stroked="f">
            <v:textbox style="mso-next-textbox:#_x0000_s621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3"/>
                    <w:gridCol w:w="6978"/>
                  </w:tblGrid>
                  <w:tr w:rsidR="00F4333C" w:rsidRPr="00F4333C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F4333C" w:rsidRPr="00F4333C" w:rsidRDefault="00F4333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235</w:t>
                        </w:r>
                      </w:p>
                    </w:tc>
                    <w:tc>
                      <w:tcPr>
                        <w:tcW w:w="4090" w:type="pct"/>
                      </w:tcPr>
                      <w:p w:rsidR="00F4333C" w:rsidRDefault="00F4333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סעיף 236 לפקודה יסומן (א) ובו במקום "3,000 לירות או מאסר שלושה חדשים"</w:t>
                        </w:r>
                      </w:p>
                      <w:p w:rsidR="00F4333C" w:rsidRDefault="00F4333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"10,000 לירות או מאסר שישה חדשים", ואחריו יבוא:</w:t>
                        </w:r>
                      </w:p>
                      <w:p w:rsidR="00F4333C" w:rsidRPr="00F4333C" w:rsidRDefault="00F4333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בסעיף זה, "תעודה" - לרבות תסקיר."</w:t>
                        </w:r>
                      </w:p>
                    </w:tc>
                  </w:tr>
                  <w:tr w:rsidR="00F4333C" w:rsidRPr="00F4333C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F4333C" w:rsidRPr="00F4333C" w:rsidRDefault="00F4333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244</w:t>
                        </w:r>
                      </w:p>
                    </w:tc>
                    <w:tc>
                      <w:tcPr>
                        <w:tcW w:w="4090" w:type="pct"/>
                      </w:tcPr>
                      <w:p w:rsidR="00F4333C" w:rsidRPr="00F4333C" w:rsidRDefault="00F4333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סעיף 244 לפקודה - בטל.</w:t>
                        </w:r>
                      </w:p>
                    </w:tc>
                  </w:tr>
                  <w:tr w:rsidR="00F4333C" w:rsidRPr="00F4333C">
                    <w:trPr>
                      <w:jc w:val="right"/>
                    </w:trPr>
                    <w:tc>
                      <w:tcPr>
                        <w:tcW w:w="910" w:type="pct"/>
                      </w:tcPr>
                      <w:p w:rsidR="00F4333C" w:rsidRPr="00F4333C" w:rsidRDefault="00F4333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מונח</w:t>
                        </w:r>
                      </w:p>
                    </w:tc>
                    <w:tc>
                      <w:tcPr>
                        <w:tcW w:w="4090" w:type="pct"/>
                      </w:tcPr>
                      <w:p w:rsidR="00F4333C" w:rsidRDefault="00F4333C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בסעיפים 115,111,105,86,76(ב), 116 ו-119 לפקודה, בכל מקום שנאמר "תעודה"</w:t>
                        </w:r>
                      </w:p>
                      <w:p w:rsidR="00F4333C" w:rsidRDefault="00F4333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"תעודת ניסוי ובדיקה" יבוא "תסקיר" והצורות הדקדוקיות שבעקבות המלה ישונו</w:t>
                        </w:r>
                      </w:p>
                      <w:p w:rsidR="00F4333C" w:rsidRPr="00F4333C" w:rsidRDefault="00F4333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זה.</w:t>
                        </w:r>
                      </w:p>
                    </w:tc>
                  </w:tr>
                </w:tbl>
                <w:p w:rsidR="00F4333C" w:rsidRDefault="00F4333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7A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BCD97D-BEF5-4DFF-9197-E6C74EF5A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7A4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C4C4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C771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6C2F6F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D64539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CD265C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37761A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F4333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46</Characters>
  <Application>Microsoft Office Word</Application>
  <DocSecurity>4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9</cp:revision>
  <dcterms:created xsi:type="dcterms:W3CDTF">2008-04-06T22:13:00Z</dcterms:created>
  <dcterms:modified xsi:type="dcterms:W3CDTF">2008-04-06T22:13:00Z</dcterms:modified>
</cp:coreProperties>
</file>