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2572" w:rsidRDefault="001D2572">
      <w:pPr>
        <w:rPr>
          <w:rtl/>
        </w:rPr>
      </w:pPr>
    </w:p>
    <w:p w:rsidR="001D25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3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352" inset="0,0,0,0">
              <w:txbxContent>
                <w:p w:rsidR="0034539F" w:rsidRDefault="0034539F">
                  <w:r>
                    <w:rPr>
                      <w:rtl/>
                    </w:rPr>
                    <w:t>7                                            ספר החוקים 407                  ב' בכסליו התשכ"ד 18.11.1963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353" o:spid="_x0000_s1026" type="#_x0000_t202" style="position:absolute;left:0;text-align:left;margin-left:158.75pt;margin-top:669.15pt;width:394.2pt;height:75.05pt;z-index:3;mso-position-horizontal-relative:page;mso-position-vertical-relative:page" stroked="f">
            <v:textbox style="mso-next-textbox:#_x0000_s6353" inset="0,0,0,0">
              <w:txbxContent>
                <w:p w:rsidR="0034539F" w:rsidRDefault="0034539F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בחשון תשכ"ד (12 בנובמבר 1963); הצעת החוק ודברי הסבר פורסמו בה"ח 544, תשכ"ג,</w:t>
                  </w:r>
                </w:p>
                <w:p w:rsidR="0034539F" w:rsidRDefault="0034539F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140.</w:t>
                  </w:r>
                </w:p>
                <w:p w:rsidR="0034539F" w:rsidRPr="001D2572" w:rsidRDefault="0034539F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296' תשי"ט,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54" o:spid="_x0000_s1027" type="#_x0000_t202" style="position:absolute;left:0;text-align:left;margin-left:92.4pt;margin-top:101.9pt;width:467.5pt;height:563.9pt;z-index:2;mso-position-horizontal-relative:page;mso-position-vertical-relative:page" stroked="f">
            <v:textbox style="mso-next-textbox:#_x0000_s635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0"/>
                    <w:gridCol w:w="5620"/>
                    <w:gridCol w:w="1602"/>
                  </w:tblGrid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לקבוע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הסמכות ליתן פסק דין הצהרתי בבקשה לקביעת גילו של אדם, תהיה בידי בית משפט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השלום.</w:t>
                        </w:r>
                      </w:p>
                    </w:tc>
                  </w:tr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Pr="001D2572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קביעת גיל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נקבע גיל לפי חוק זה' רשאי אדם מעונין לבקש מבית משפט השלום שינוי הקביעה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סמך ראיות שלא היו לפני בית המשפט; אולם אם הוגשה הבקשה לשינוי קביעת הגיל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אדם שלפי בקשתו נקבע הגיל, רשאי בית המשפט שלא להיזקק לראיות שהמבקש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היה להביא לפני בית המשפט בשעת הדיון בבקשה הקודמת.</w:t>
                        </w:r>
                      </w:p>
                    </w:tc>
                  </w:tr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בשופט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אחד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בערעור על פסק דין של בית משפט שלום לפי חוק זה ידון בית המשפט המחוזי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בשופט אחד.</w:t>
                        </w:r>
                      </w:p>
                    </w:tc>
                  </w:tr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סטיה מדיני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הראיות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בדונו בקביעת גיל או בשינוי קביעת גיל לפי חוק זה רשאי בית המשפט לסטות מדיני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אם, מטעמים שירשום, ראה לעשות כן לשם גילוי האמת.</w:t>
                        </w:r>
                      </w:p>
                    </w:tc>
                  </w:tr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Pr="001D2572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גיל שנקבע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34539F" w:rsidRPr="001D2572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נקבע גילו של אדם לפי חוק זה' יהא זה גילו לכל ענין,</w:t>
                        </w:r>
                      </w:p>
                    </w:tc>
                  </w:tr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Pr="001D2572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34539F" w:rsidRPr="001D2572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לענין חוק זה' ''גיל" - לרבות גיל מינימלי' גיל מכסימלי ומתח גילים.</w:t>
                        </w:r>
                      </w:p>
                    </w:tc>
                  </w:tr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Pr="001D2572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 פוקד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הוגשה בקשה לקביעת גיל' או לשינויה' והדבר עשוי להשפיע על חובתו של אדם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שירות בטחון, תשי"ט~1959 (נוסח משולב]1, ימציא-בית המשפט העתק מן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לפוקד כמשמעותו באותו חוק (להלן - פוקד) ויזמינו להופיע כצד בבירור הבקשה.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בהתייעצות עם שר הבטחון, יקבע בתקנות את סוגי הבקשות שעליהן תחול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זו.</w:t>
                        </w:r>
                      </w:p>
                    </w:tc>
                  </w:tr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בטחון, תשי"ט-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1959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משולב1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34539F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.בתוספת לחוק שירות בטחון, תשי"ט--1959 ננוסח משולב] -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בסעיף 3 לאחר פסקה (2) יבוא: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נקבע לאדם מתח גילים רואים אותו לענין חובת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 לפי חוק זה כמי שנולד באמצע התקופה של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 הגילים.";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4, במקום "מבית המשפט המחוזי" יבוא "מבית משפט השלום";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והמלים "לענין חוק זה" - יימחקו.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סעיף 4 יבוא:</w:t>
                        </w:r>
                      </w:p>
                    </w:tc>
                  </w:tr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5" w:type="pct"/>
                      </w:tcPr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נקבע גילו של אדם, או שונתה הקביעה' לפי חוק קביעת גיל'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תשכ"ד-1963' רשאי הפוקד' אם לא הוזמן להופיע בבירור הבקשה כאמור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 לאותו חוק' לבקש מבית משפט השלום שינוי הקביעה' ורשאי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הפוקד לעשות כן אף אם אין בידו ראיות נוספות על אלו שהיו בפני בית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המשפט: בבירור בקשה זו רשאי הפוקד לחקור את האדם ועדים שהעידו</w:t>
                        </w:r>
                      </w:p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בבירור בקשה קודמת לקביעת גילו או לשינויה.";</w:t>
                        </w:r>
                      </w:p>
                    </w:tc>
                    <w:tc>
                      <w:tcPr>
                        <w:tcW w:w="942" w:type="pct"/>
                      </w:tcPr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 קביעת גיל</w:t>
                        </w:r>
                      </w:p>
                      <w:p w:rsidR="0034539F" w:rsidRPr="001D2572" w:rsidRDefault="003453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בקשת הפוקד</w:t>
                        </w:r>
                      </w:p>
                    </w:tc>
                  </w:tr>
                  <w:tr w:rsidR="0034539F" w:rsidRPr="001D2572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34539F" w:rsidRDefault="003453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34539F" w:rsidRPr="001D2572" w:rsidRDefault="003453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9-6 בטלים.</w:t>
                        </w:r>
                      </w:p>
                    </w:tc>
                  </w:tr>
                </w:tbl>
                <w:p w:rsidR="0034539F" w:rsidRDefault="003453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55" o:spid="_x0000_s1028" type="#_x0000_t202" style="position:absolute;left:0;text-align:left;margin-left:267.25pt;margin-top:70pt;width:182.35pt;height:26.75pt;z-index:1;mso-position-horizontal-relative:page;mso-position-vertical-relative:page" stroked="f">
            <v:textbox style="mso-next-textbox:#_x0000_s6355" inset="0,0,0,0">
              <w:txbxContent>
                <w:p w:rsidR="0034539F" w:rsidRPr="001D2572" w:rsidRDefault="0034539F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קביעת גיל, תשכ"ד-1963 *</w:t>
                  </w:r>
                </w:p>
              </w:txbxContent>
            </v:textbox>
            <w10:wrap anchorx="page" anchory="page"/>
          </v:shape>
        </w:pict>
      </w:r>
    </w:p>
    <w:p w:rsidR="0034539F" w:rsidRDefault="0034539F">
      <w:pPr>
        <w:rPr>
          <w:rtl/>
        </w:rPr>
      </w:pPr>
      <w:r>
        <w:rPr>
          <w:rtl/>
        </w:rPr>
        <w:br w:type="page"/>
      </w:r>
    </w:p>
    <w:p w:rsidR="0034539F" w:rsidRDefault="00000000">
      <w:pPr>
        <w:rPr>
          <w:rtl/>
        </w:rPr>
      </w:pPr>
      <w:r>
        <w:pict>
          <v:shape id="_x0000_s635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356" inset="0,0,0,0">
              <w:txbxContent>
                <w:p w:rsidR="0034539F" w:rsidRDefault="0034539F">
                  <w:r>
                    <w:rPr>
                      <w:rtl/>
                    </w:rPr>
                    <w:t>8                                            ספר החוקים 407                  ב' בכסליו התשכ"ד 18.11.1963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357" o:spid="_x0000_s1030" type="#_x0000_t202" style="position:absolute;left:0;text-align:left;margin-left:80.05pt;margin-top:600.65pt;width:467.5pt;height:143.75pt;z-index:9;mso-position-horizontal-relative:page;mso-position-vertical-relative:page" stroked="f">
            <v:textbox style="mso-next-textbox:#_x0000_s6357" inset="0,0,0,0">
              <w:txbxContent>
                <w:p w:rsidR="0034539F" w:rsidRDefault="0034539F">
                  <w:pPr>
                    <w:pStyle w:val="OCRStyle2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2 ס"ח 137, תשי"ד, עמ' 6.</w:t>
                  </w:r>
                </w:p>
                <w:p w:rsidR="0034539F" w:rsidRPr="0034539F" w:rsidRDefault="0034539F">
                  <w:pPr>
                    <w:pStyle w:val="OCRStyle2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המחיר 12 אגורות 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358" o:spid="_x0000_s1031" type="#_x0000_t202" style="position:absolute;left:0;text-align:left;margin-left:106.8pt;margin-top:352.55pt;width:95.65pt;height:44.95pt;z-index:8;mso-position-horizontal-relative:page;mso-position-vertical-relative:page" stroked="f">
            <v:textbox style="mso-next-textbox:#_x0000_s6358" inset="0,0,0,0">
              <w:txbxContent>
                <w:p w:rsidR="0034539F" w:rsidRDefault="0034539F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34539F" w:rsidRDefault="0034539F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359" o:spid="_x0000_s1032" type="#_x0000_t202" style="position:absolute;left:0;text-align:left;margin-left:217.85pt;margin-top:355.3pt;width:99.8pt;height:41.2pt;z-index:7;mso-position-horizontal-relative:page;mso-position-vertical-relative:page" stroked="f">
            <v:textbox style="mso-next-textbox:#_x0000_s6359" inset="0,0,0,0">
              <w:txbxContent>
                <w:p w:rsidR="0034539F" w:rsidRDefault="0034539F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4539F" w:rsidRDefault="0034539F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60" o:spid="_x0000_s1033" type="#_x0000_t202" style="position:absolute;left:0;text-align:left;margin-left:346.95pt;margin-top:379.25pt;width:132.65pt;height:49.9pt;z-index:6;mso-position-horizontal-relative:page;mso-position-vertical-relative:page" stroked="f">
            <v:textbox style="mso-next-textbox:#_x0000_s6360" inset="0,0,0,0">
              <w:txbxContent>
                <w:p w:rsidR="0034539F" w:rsidRDefault="0034539F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4539F" w:rsidRDefault="0034539F">
                  <w:pPr>
                    <w:pStyle w:val="OCRStyle2"/>
                    <w:ind w:left="7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61" o:spid="_x0000_s1034" type="#_x0000_t202" style="position:absolute;left:0;text-align:left;margin-left:83.65pt;margin-top:67.6pt;width:472.65pt;height:263.55pt;z-index:5;mso-position-horizontal-relative:page;mso-position-vertical-relative:page" stroked="f">
            <v:textbox style="mso-next-textbox:#_x0000_s636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454"/>
                  </w:tblGrid>
                  <w:tr w:rsidR="0034539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 הוגשה בקשה לקביעת גיל או לשינויה' ופוקד הוא צד לבירורה' חייב מי שמבקשים</w:t>
                        </w:r>
                      </w:p>
                      <w:p w:rsid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קביעת גילו להיבדק בל בדיקה רפואית על-ידי ועדה רפואית לפי חוק שירות בטחון,</w:t>
                        </w:r>
                      </w:p>
                      <w:p w:rsid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[נוסח משולב]' או בדיקה אחרת' שבית המשפט ימצא לנכון שייעשו - לשם</w:t>
                        </w:r>
                      </w:p>
                      <w:p w:rsid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הגיל; ורשאי בית המשפט לקבוע את הגיל אף על סמך מסקנות הבדיקה לבדן.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</w:t>
                        </w:r>
                      </w:p>
                    </w:tc>
                  </w:tr>
                  <w:tr w:rsidR="0034539F" w:rsidRPr="0034539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34539F" w:rsidRDefault="003453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מי שגילו נקבע או שונה לפי חוק זה לאחר שנמצא בשר לשירות לפי חוק שירות</w:t>
                        </w:r>
                      </w:p>
                      <w:p w:rsid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תשי"ט-1959 ננוסח משולב]' ולא פוטר מחובת שירות סדיר או לא סיימו' ימשיך</w:t>
                        </w:r>
                      </w:p>
                      <w:p w:rsidR="0034539F" w:rsidRP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חייב בשירות סדיר אף אם לא היה חייב בו על פי הקביעה או שינויה.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34539F" w:rsidRPr="0034539F" w:rsidRDefault="003453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חוגת שירות סדיר</w:t>
                        </w:r>
                      </w:p>
                    </w:tc>
                  </w:tr>
                  <w:tr w:rsidR="0034539F" w:rsidRPr="0034539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34539F" w:rsidRDefault="003453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104 לחוק הביטוח הלאומי' תשי"ד-21953, בסופו יבוא:</w:t>
                        </w:r>
                      </w:p>
                      <w:p w:rsid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לא תהיה לו סמכות לקבוע גילו של אדם, אלא לצורך סעיף 72</w:t>
                        </w:r>
                      </w:p>
                      <w:p w:rsidR="0034539F" w:rsidRP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מתח גילים שנקבע לפי חוק קביעת גיל, תשכ"ד-1963".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34539F" w:rsidRDefault="003453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הביטוח</w:t>
                        </w:r>
                      </w:p>
                      <w:p w:rsidR="0034539F" w:rsidRDefault="003453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הלאומי' תשי''ד-</w:t>
                        </w:r>
                      </w:p>
                      <w:p w:rsidR="0034539F" w:rsidRPr="0034539F" w:rsidRDefault="003453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1953</w:t>
                        </w:r>
                      </w:p>
                    </w:tc>
                  </w:tr>
                  <w:tr w:rsidR="0034539F" w:rsidRPr="0034539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34539F" w:rsidRDefault="003453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ענין שהיה תלוי ועומד בבית משפט או בבית דין ערב תחילתו של חוק זה' ינהגו בו</w:t>
                        </w:r>
                      </w:p>
                      <w:p w:rsidR="0034539F" w:rsidRP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לא היה חוק זה בתקפו.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34539F" w:rsidRPr="0034539F" w:rsidRDefault="003453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מענר</w:t>
                        </w:r>
                      </w:p>
                    </w:tc>
                  </w:tr>
                  <w:tr w:rsidR="0034539F" w:rsidRPr="0034539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34539F" w:rsidRPr="0034539F" w:rsidRDefault="003453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המשפטים רשאי להתקין תקנות בדבר סדרי דין בהליכים לפי חוק זה.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34539F" w:rsidRPr="0034539F" w:rsidRDefault="003453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34539F" w:rsidRDefault="003453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25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D347CD-5ADF-45CE-8719-45665839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257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4539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2008-04-06T19:57:00Z</dcterms:created>
  <dcterms:modified xsi:type="dcterms:W3CDTF">2008-04-06T19:57:00Z</dcterms:modified>
</cp:coreProperties>
</file>