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18E2" w:rsidRDefault="001218E2">
      <w:pPr>
        <w:rPr>
          <w:rtl/>
        </w:rPr>
      </w:pPr>
    </w:p>
    <w:p w:rsidR="001218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51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516" inset="0,0,0,0">
              <w:txbxContent>
                <w:p w:rsidR="001218E2" w:rsidRDefault="001218E2">
                  <w:r>
                    <w:rPr>
                      <w:rtl/>
                    </w:rPr>
                    <w:t>60                                           ספר החוקים 525                   ו' בניסן התשכ"ח 04.04.1968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6517" o:spid="_x0000_s1026" type="#_x0000_t202" style="position:absolute;left:0;text-align:left;margin-left:89.1pt;margin-top:618.35pt;width:388.3pt;height:57.8pt;z-index:7;mso-wrap-style:none;mso-position-horizontal-relative:page;mso-position-vertical-relative:page" stroked="f">
            <v:textbox style="mso-next-textbox:#_x0000_s6517" inset="0,0,0,0">
              <w:txbxContent>
                <w:p w:rsidR="001218E2" w:rsidRDefault="001218E2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באדר תשכ"ח (27 במרס 1968); הצעת החוק ודברי הסבר פורסמו בה'י'ח 746/ תשכ"ח/</w:t>
                  </w:r>
                </w:p>
                <w:p w:rsidR="001218E2" w:rsidRDefault="001218E2">
                  <w:pPr>
                    <w:pStyle w:val="OCRStyle1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.5</w:t>
                  </w:r>
                </w:p>
                <w:p w:rsidR="001218E2" w:rsidRPr="001218E2" w:rsidRDefault="001218E2">
                  <w:pPr>
                    <w:pStyle w:val="OCRStyle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תשכ"ג' עמ' 149; תשכ"ד,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6518" o:spid="_x0000_s1027" type="#_x0000_t202" style="position:absolute;left:0;text-align:left;margin-left:360.4pt;margin-top:480.75pt;width:122.95pt;height:42.15pt;z-index:6;mso-wrap-style:none;mso-position-horizontal-relative:page;mso-position-vertical-relative:page" stroked="f">
            <v:textbox style="mso-next-textbox:#_x0000_s6518" inset="0,0,0,0">
              <w:txbxContent>
                <w:p w:rsidR="001218E2" w:rsidRDefault="001218E2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1218E2" w:rsidRDefault="001218E2">
                  <w:pPr>
                    <w:pStyle w:val="OCRStyle1"/>
                    <w:ind w:left="7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19" o:spid="_x0000_s1028" type="#_x0000_t202" style="position:absolute;left:0;text-align:left;margin-left:95.05pt;margin-top:440.15pt;width:122.35pt;height:33.65pt;z-index:5;mso-wrap-style:none;mso-position-horizontal-relative:page;mso-position-vertical-relative:page" stroked="f">
            <v:textbox style="mso-next-textbox:#_x0000_s6519" inset="0,0,0,0">
              <w:txbxContent>
                <w:p w:rsidR="001218E2" w:rsidRDefault="001218E2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1218E2" w:rsidRDefault="001218E2">
                  <w:pPr>
                    <w:pStyle w:val="OCRStyle1"/>
                    <w:ind w:left="65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520" o:spid="_x0000_s1029" type="#_x0000_t202" style="position:absolute;left:0;text-align:left;margin-left:230.3pt;margin-top:432.45pt;width:82.55pt;height:43.95pt;z-index:4;mso-wrap-style:none;mso-position-horizontal-relative:page;mso-position-vertical-relative:page" stroked="f">
            <v:textbox style="mso-next-textbox:#_x0000_s6520" inset="0,0,0,0">
              <w:txbxContent>
                <w:p w:rsidR="001218E2" w:rsidRDefault="001218E2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1218E2" w:rsidRDefault="001218E2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521" o:spid="_x0000_s1030" type="#_x0000_t202" style="position:absolute;left:0;text-align:left;margin-left:327.5pt;margin-top:436.8pt;width:84.35pt;height:37.8pt;z-index:3;mso-wrap-style:none;mso-position-horizontal-relative:page;mso-position-vertical-relative:page" stroked="f">
            <v:textbox style="mso-next-textbox:#_x0000_s6521" inset="0,0,0,0">
              <w:txbxContent>
                <w:p w:rsidR="001218E2" w:rsidRDefault="001218E2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218E2" w:rsidRDefault="001218E2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522" o:spid="_x0000_s1031" type="#_x0000_t202" style="position:absolute;left:0;text-align:left;margin-left:91.7pt;margin-top:111.3pt;width:461.35pt;height:298pt;z-index:2;mso-wrap-style:none;mso-position-horizontal-relative:page;mso-position-vertical-relative:page" stroked="f">
            <v:textbox style="mso-next-textbox:#_x0000_s6522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6"/>
                    <w:gridCol w:w="1285"/>
                    <w:gridCol w:w="1297"/>
                  </w:tblGrid>
                  <w:tr w:rsidR="001218E2" w:rsidRPr="001218E2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1218E2" w:rsidRP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גנים לאומיים ושמורות טבע, תשכ"ג-11963, במקום סעיף 5 יבוא: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218E2" w:rsidRPr="001218E2" w:rsidRDefault="00121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החלטי/ מעיף 5</w:t>
                        </w:r>
                      </w:p>
                    </w:tc>
                  </w:tr>
                  <w:tr w:rsidR="001218E2">
                    <w:trPr>
                      <w:jc w:val="right"/>
                    </w:trPr>
                    <w:tc>
                      <w:tcPr>
                        <w:tcW w:w="3461" w:type="pct"/>
                      </w:tcPr>
                      <w:p w:rsidR="001218E2" w:rsidRDefault="00121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בכלל בשטח המיועד להיות גן לאומי שטח צבאי או שטח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שהוא, לדעת שר הבטחון, בעל חשיבות בטחונית, או הודיע שר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לשר הפנים כי בקרבתו של השטח המיועד כאמור נמצא שטח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צבאי, לא יכריז שר הפנים על השטח כגן לאומי אלא אחרי שהובטח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מילוי דרישותיו של שר הבטחון.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בשטח צבאי, האיסורים וההגבלות לפי חוק זה או התקנות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פיו לא יחולו על צבא-הגנה לישראל או על שלוחה אחרת של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הבטחון שאישר אותה שר הבטחון.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על התנהגות חיילים במקומות קדושים שבשטח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צבאי, שהוא כולו או חלק ממנו גן לאומי, יתן שר הבטחון בהתייעצות עם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הדתות, והוראות על התנהגות חיילים באתרים הסטוריים שבשטח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בהתייעצות עם שר החינוך והתרבות; הוראות אלה לא יהיו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טעונות פרסום ברשומות.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"שטח צבאי'/ לענין סעיף זה - מקרקעין שבידי צבא-הגנה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או בידי שלוחה אחרת של מערכת הבטחון שאישר אותה שר</w:t>
                        </w:r>
                      </w:p>
                      <w:p w:rsidR="001218E2" w:rsidRP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וכן שטח המשמש אותם כשטח אימונים."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1218E2" w:rsidRDefault="00121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''שטחים בעלי</w:t>
                        </w:r>
                      </w:p>
                      <w:p w:rsidR="001218E2" w:rsidRDefault="00121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חשיבות בטחונית</w:t>
                        </w:r>
                      </w:p>
                      <w:p w:rsidR="001218E2" w:rsidRPr="001218E2" w:rsidRDefault="001218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218E2" w:rsidRDefault="001218E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218E2" w:rsidRDefault="001218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523" o:spid="_x0000_s1032" type="#_x0000_t202" style="position:absolute;left:0;text-align:left;margin-left:114.05pt;margin-top:75.25pt;width:344.3pt;height:32.65pt;z-index:1;mso-wrap-style:none;mso-position-horizontal-relative:page;mso-position-vertical-relative:page" stroked="f">
            <v:textbox style="mso-next-textbox:#_x0000_s6523" inset="0,0,0,0">
              <w:txbxContent>
                <w:p w:rsidR="001218E2" w:rsidRPr="001218E2" w:rsidRDefault="001218E2">
                  <w:pPr>
                    <w:pStyle w:val="OCRStyle1"/>
                    <w:ind w:left="2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גנים לאומיים ושמורות טבע (תיקון מס' 2), תשכ"ח-1968*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18E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5E02C8-BD68-4010-B823-71123D4EA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18E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2008-04-09T14:18:00Z</dcterms:created>
  <dcterms:modified xsi:type="dcterms:W3CDTF">2008-04-09T14:18:00Z</dcterms:modified>
</cp:coreProperties>
</file>