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67E4" w:rsidRDefault="008567E4">
      <w:pPr>
        <w:rPr>
          <w:rtl/>
        </w:rPr>
      </w:pPr>
    </w:p>
    <w:p w:rsidR="008567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532" inset="0,0,0,0">
              <w:txbxContent>
                <w:p w:rsidR="008567E4" w:rsidRDefault="008567E4">
                  <w:r>
                    <w:rPr>
                      <w:rtl/>
                    </w:rPr>
                    <w:t>83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6533" o:spid="_x0000_s1026" type="#_x0000_t202" style="position:absolute;left:0;text-align:left;margin-left:159.5pt;margin-top:279.9pt;width:384.3pt;height:53.45pt;z-index:7;mso-position-horizontal-relative:page;mso-position-vertical-relative:page" stroked="f">
            <v:textbox style="mso-next-textbox:#_x0000_s6533" inset="0,0,0,0">
              <w:txbxContent>
                <w:p w:rsidR="008567E4" w:rsidRDefault="008567E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באדר תשליה (17 בפברואר 1975); הצעת החוק ודברי הסבר פורסמו בח*ח 1158, תשליח,</w:t>
                  </w:r>
                </w:p>
                <w:p w:rsidR="008567E4" w:rsidRDefault="008567E4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עמ'99.</w:t>
                  </w:r>
                </w:p>
                <w:p w:rsidR="008567E4" w:rsidRPr="008567E4" w:rsidRDefault="008567E4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תשכ"ג, עמ' 149; תשכ"ד, עמ' 168; תשכיח, עמ' 60; תשל"ה, עמי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534" o:spid="_x0000_s1027" type="#_x0000_t202" style="position:absolute;left:0;text-align:left;margin-left:466pt;margin-top:234pt;width:88.7pt;height:36.65pt;z-index:6;mso-position-horizontal-relative:page;mso-position-vertical-relative:page" stroked="f">
            <v:textbox style="mso-next-textbox:#_x0000_s6534" inset="0,0,0,0">
              <w:txbxContent>
                <w:p w:rsidR="008567E4" w:rsidRDefault="008567E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567E4" w:rsidRDefault="008567E4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35" o:spid="_x0000_s1028" type="#_x0000_t202" style="position:absolute;left:0;text-align:left;margin-left:171.95pt;margin-top:197.15pt;width:90.3pt;height:31.7pt;z-index:5;mso-position-horizontal-relative:page;mso-position-vertical-relative:page" stroked="f">
            <v:textbox style="mso-next-textbox:#_x0000_s6535" inset="0,0,0,0">
              <w:txbxContent>
                <w:p w:rsidR="008567E4" w:rsidRDefault="008567E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567E4" w:rsidRDefault="008567E4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36" o:spid="_x0000_s1029" type="#_x0000_t202" style="position:absolute;left:0;text-align:left;margin-left:280.65pt;margin-top:202.1pt;width:81.75pt;height:27.5pt;z-index:4;mso-position-horizontal-relative:page;mso-position-vertical-relative:page" stroked="f">
            <v:textbox style="mso-next-textbox:#_x0000_s6536" inset="0,0,0,0">
              <w:txbxContent>
                <w:p w:rsidR="008567E4" w:rsidRDefault="008567E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8567E4" w:rsidRDefault="008567E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537" o:spid="_x0000_s1030" type="#_x0000_t202" style="position:absolute;left:0;text-align:left;margin-left:389.95pt;margin-top:197.15pt;width:75.25pt;height:35.85pt;z-index:3;mso-position-horizontal-relative:page;mso-position-vertical-relative:page" stroked="f">
            <v:textbox style="mso-next-textbox:#_x0000_s6537" inset="0,0,0,0">
              <w:txbxContent>
                <w:p w:rsidR="008567E4" w:rsidRDefault="008567E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567E4" w:rsidRDefault="008567E4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38" o:spid="_x0000_s1031" type="#_x0000_t202" style="position:absolute;left:0;text-align:left;margin-left:93.35pt;margin-top:98.55pt;width:462.9pt;height:78.6pt;z-index:2;mso-position-horizontal-relative:page;mso-position-vertical-relative:page" stroked="f">
            <v:textbox style="mso-next-textbox:#_x0000_s65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4"/>
                    <w:gridCol w:w="5713"/>
                    <w:gridCol w:w="1320"/>
                  </w:tblGrid>
                  <w:tr w:rsidR="008567E4" w:rsidRPr="008567E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8567E4" w:rsidRPr="008567E4" w:rsidRDefault="008567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מעיף 7א</w:t>
                        </w:r>
                      </w:p>
                    </w:tc>
                    <w:tc>
                      <w:tcPr>
                        <w:tcW w:w="4178" w:type="pct"/>
                        <w:gridSpan w:val="2"/>
                      </w:tcPr>
                      <w:p w:rsidR="008567E4" w:rsidRPr="008567E4" w:rsidRDefault="008567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.אחרי סעיף 7 לחוק גנים לאומיים ושמורות טבע, תשכ"ג-1963 1, יבוא:</w:t>
                        </w:r>
                      </w:p>
                    </w:tc>
                  </w:tr>
                  <w:tr w:rsidR="008567E4" w:rsidRPr="008567E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8567E4" w:rsidRDefault="008567E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4" w:type="pct"/>
                      </w:tcPr>
                      <w:p w:rsidR="008567E4" w:rsidRDefault="008567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לא יבטל ולא ישבה שר הפנים הכרזתו על שטח כגן לאומי או</w:t>
                        </w:r>
                      </w:p>
                      <w:p w:rsidR="008567E4" w:rsidRDefault="008567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כשמורת טבע או כאתר לאומי, לגבי כולו או חלקו, אלא באישור ועדת</w:t>
                        </w:r>
                      </w:p>
                      <w:p w:rsidR="008567E4" w:rsidRDefault="008567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ואיכות הסביבה של הכנסת."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8567E4" w:rsidRDefault="008567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או שינוי</w:t>
                        </w:r>
                      </w:p>
                      <w:p w:rsidR="008567E4" w:rsidRPr="008567E4" w:rsidRDefault="008567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הכרזה</w:t>
                        </w:r>
                      </w:p>
                    </w:tc>
                  </w:tr>
                </w:tbl>
                <w:p w:rsidR="008567E4" w:rsidRDefault="008567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39" o:spid="_x0000_s1032" type="#_x0000_t202" style="position:absolute;left:0;text-align:left;margin-left:182.05pt;margin-top:71.05pt;width:353.45pt;height:24.15pt;z-index:1;mso-position-horizontal-relative:page;mso-position-vertical-relative:page" stroked="f">
            <v:textbox style="mso-next-textbox:#_x0000_s6539" inset="0,0,0,0">
              <w:txbxContent>
                <w:p w:rsidR="008567E4" w:rsidRPr="008567E4" w:rsidRDefault="008567E4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גנים לאומיים ושמורות טבע (תיקון מס' 4),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67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D09212-6A7F-4918-B93E-4CDB81E8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67E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