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46EB3" w:rsidRDefault="00F46EB3">
      <w:pPr>
        <w:rPr>
          <w:rtl/>
        </w:rPr>
      </w:pPr>
    </w:p>
    <w:p w:rsidR="00F46EB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012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7012" inset="0,0,0,0">
              <w:txbxContent>
                <w:p w:rsidR="00CE4BA3" w:rsidRDefault="00CE4BA3">
                  <w:r>
                    <w:rPr>
                      <w:rtl/>
                    </w:rPr>
                    <w:t>2                                            ספר החוקים 60                   ו' בכסליו התשי"א 15.11.1950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7013" o:spid="_x0000_s1026" type="#_x0000_t202" style="position:absolute;left:0;text-align:left;margin-left:102.6pt;margin-top:661.6pt;width:356.8pt;height:99pt;z-index:4;mso-position-horizontal-relative:page;mso-position-vertical-relative:page" stroked="f">
            <v:textbox style="mso-next-textbox:#_x0000_s7013" inset="0,0,0,0">
              <w:txbxContent>
                <w:p w:rsidR="00CE4BA3" w:rsidRDefault="00CE4BA3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י״ד בחשון תשי״א (25 באוקטובר 1030) .הצעת החוק ודברי הסבר</w:t>
                  </w:r>
                </w:p>
                <w:p w:rsidR="00CE4BA3" w:rsidRDefault="00CE4BA3">
                  <w:pPr>
                    <w:pStyle w:val="OCRStyle1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נתפרסמו בהצעות חוק 46 מיום ג׳ בתמוז תש״י (18 ביוני 1050), עמ׳ 179.</w:t>
                  </w:r>
                </w:p>
                <w:p w:rsidR="00CE4BA3" w:rsidRPr="00F46EB3" w:rsidRDefault="00CE4BA3">
                  <w:pPr>
                    <w:pStyle w:val="OCRStyle1"/>
                    <w:ind w:left="15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ע״ר מס׳ 1065 מיום 20.12.40, תוס׳ 1, עמ׳ 230.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7014" o:spid="_x0000_s1027" type="#_x0000_t202" style="position:absolute;left:0;text-align:left;margin-left:95.05pt;margin-top:161.25pt;width:465.5pt;height:495pt;z-index:3;mso-position-horizontal-relative:page;mso-position-vertical-relative:page" stroked="f">
            <v:textbox style="mso-next-textbox:#_x0000_s701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7"/>
                    <w:gridCol w:w="1278"/>
                  </w:tblGrid>
                  <w:tr w:rsidR="00CE4BA3" w:rsidRPr="00F46EB3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CE4BA3" w:rsidRDefault="00CE4BA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—</w:t>
                        </w:r>
                      </w:p>
                      <w:p w:rsidR="00CE4BA3" w:rsidRDefault="00CE4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״פקודת הדירות״ פירושו — פקודת הגבלת שכר דירה (דירות), 1940 </w:t>
                        </w:r>
                      </w:p>
                      <w:p w:rsidR="00CE4BA3" w:rsidRDefault="00CE4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״דירה״ פירושו — דירה נפרדת כמשמעותה בפקודת הדירות;</w:t>
                        </w:r>
                      </w:p>
                      <w:p w:rsidR="00CE4BA3" w:rsidRDefault="00CE4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״דייר״ פירושו — אדם המחזיק בדירה על פי חוזה שכירות או על פי פקודת</w:t>
                        </w:r>
                      </w:p>
                      <w:p w:rsidR="00CE4BA3" w:rsidRDefault="00CE4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הדירות ?</w:t>
                        </w:r>
                      </w:p>
                      <w:p w:rsidR="00CE4BA3" w:rsidRDefault="00CE4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״חייל״ פירושו — אדם המשרת שירות מלא בצבא-הגנה לישראל או ששוחרר</w:t>
                        </w:r>
                      </w:p>
                      <w:p w:rsidR="00CE4BA3" w:rsidRDefault="00CE4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שירות כזה ולא עברו שנתיים משחרורו;</w:t>
                        </w:r>
                      </w:p>
                      <w:p w:rsidR="00CE4BA3" w:rsidRDefault="00CE4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״עולה״ פירושו — עולה שלא מלאו שנים עשר חודש לישיבתו בארץ או תשעה</w:t>
                        </w:r>
                      </w:p>
                      <w:p w:rsidR="00CE4BA3" w:rsidRDefault="00CE4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ליציאתו ממחנה עולים בארץ, הכל לפי התאריך המאוחר יותר :</w:t>
                        </w:r>
                      </w:p>
                      <w:p w:rsidR="00CE4BA3" w:rsidRDefault="00CE4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״עובד הציבור״ פירושו — עובד המדינה המעתיק את מקום מגוריו למקום ישוב</w:t>
                        </w:r>
                      </w:p>
                      <w:p w:rsidR="00CE4BA3" w:rsidRDefault="00CE4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לצורך מילוי תפקידיו בקשר עם קביעת ירושלים כבירה :</w:t>
                        </w:r>
                      </w:p>
                      <w:p w:rsidR="00CE4BA3" w:rsidRDefault="00CE4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״בן משפחה״ של דייר פירושו — כל אחד מבני משפחה אלה של הדייר או של</w:t>
                        </w:r>
                      </w:p>
                      <w:p w:rsidR="00CE4BA3" w:rsidRDefault="00CE4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זוגו: בן ובת ובן זוגם, נכד ונכדה, אב ואם, אח ואחות וילדיהם, דוד ודודה, סב</w:t>
                        </w:r>
                      </w:p>
                      <w:p w:rsidR="00CE4BA3" w:rsidRDefault="00CE4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וסבה, וכולל בן זוגו של הדייר. כבן זוגו של אדם רואים את האשה הגרה אתו, או</w:t>
                        </w:r>
                      </w:p>
                      <w:p w:rsidR="00CE4BA3" w:rsidRDefault="00CE4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הגבר הגר אתה, והם ידועים בציבור כאשתו או כבעלה.</w:t>
                        </w:r>
                      </w:p>
                      <w:p w:rsidR="00CE4BA3" w:rsidRDefault="00CE4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,,בעל זכות״ פירושו — חייל, עולה, עובד הציבור ובן משפחה של דייר :</w:t>
                        </w:r>
                      </w:p>
                      <w:p w:rsidR="00CE4BA3" w:rsidRDefault="00CE4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״חילופים״ פירושו — חילופי דירות הנמצאות במקומות ישוב שונים בין שני</w:t>
                        </w:r>
                      </w:p>
                      <w:p w:rsidR="00CE4BA3" w:rsidRDefault="00CE4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דיירים שאחד מהם לפחות הוא עובד הציבור ?</w:t>
                        </w:r>
                      </w:p>
                      <w:p w:rsidR="00CE4BA3" w:rsidRPr="00F46EB3" w:rsidRDefault="00CE4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״פקיד שכירות״ פירושו — אדם שנתמנה להיות פקיד שכירות לפי סעיף 15.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CE4BA3" w:rsidRPr="00F46EB3" w:rsidRDefault="00CE4B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CE4BA3" w:rsidRPr="00F46EB3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CE4BA3" w:rsidRDefault="00CE4B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דייר המחזיק בדירה ותנאי השכירות אוסרים עליו השכרת משנה או מטילים</w:t>
                        </w:r>
                      </w:p>
                      <w:p w:rsidR="00CE4BA3" w:rsidRDefault="00CE4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הגבלות — רשאי להשכיר חלק מדירתו לבעל זכות על אף האיסור או ההגבלה,</w:t>
                        </w:r>
                      </w:p>
                      <w:p w:rsidR="00CE4BA3" w:rsidRDefault="00CE4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שנתמלאו תנאים אלה:</w:t>
                        </w:r>
                      </w:p>
                      <w:p w:rsidR="00CE4BA3" w:rsidRDefault="00CE4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השכרת המשנה היתה בכתב ולשם מגורים :</w:t>
                        </w:r>
                      </w:p>
                      <w:p w:rsidR="00CE4BA3" w:rsidRDefault="00CE4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הדייר מוסיף לגור בחלק ניכר מהדירה או להשתמש בו למטרה שלמענה</w:t>
                        </w:r>
                      </w:p>
                      <w:p w:rsidR="00CE4BA3" w:rsidRDefault="00CE4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את הדירה;</w:t>
                        </w:r>
                      </w:p>
                      <w:p w:rsidR="00CE4BA3" w:rsidRPr="00F46EB3" w:rsidRDefault="00CE4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ניתן היתר להשכרה מאת פקיד השכירות.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CE4BA3" w:rsidRPr="00F46EB3" w:rsidRDefault="00CE4B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השכרה</w:t>
                        </w:r>
                      </w:p>
                    </w:tc>
                  </w:tr>
                  <w:tr w:rsidR="00CE4BA3" w:rsidRPr="00F46EB3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CE4BA3" w:rsidRDefault="00CE4B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(א) בקשה להיתר השכרה תוגש לפקיד השכירות בכתב כשהיא חתומה בידי שני</w:t>
                        </w:r>
                      </w:p>
                      <w:p w:rsidR="00CE4BA3" w:rsidRPr="00F46EB3" w:rsidRDefault="00CE4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CE4BA3" w:rsidRDefault="00CE4B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בקשה להיתר</w:t>
                        </w:r>
                      </w:p>
                      <w:p w:rsidR="00CE4BA3" w:rsidRPr="00F46EB3" w:rsidRDefault="00CE4B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השכרה</w:t>
                        </w:r>
                      </w:p>
                    </w:tc>
                  </w:tr>
                </w:tbl>
                <w:p w:rsidR="00CE4BA3" w:rsidRDefault="00CE4BA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015" o:spid="_x0000_s1028" type="#_x0000_t202" style="position:absolute;left:0;text-align:left;margin-left:97.25pt;margin-top:126.4pt;width:383.9pt;height:28.3pt;z-index:2;mso-position-horizontal-relative:page;mso-position-vertical-relative:page" stroked="f">
            <v:textbox style="mso-next-textbox:#_x0000_s7015" inset="0,0,0,0">
              <w:txbxContent>
                <w:p w:rsidR="00CE4BA3" w:rsidRPr="00F46EB3" w:rsidRDefault="00CE4BA3">
                  <w:pPr>
                    <w:pStyle w:val="OCRStyle1"/>
                    <w:ind w:left="18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הגנת הדייר (שכירות משנה, אירוח וחילופים), תשי״א—1950 •</w:t>
                  </w:r>
                </w:p>
              </w:txbxContent>
            </v:textbox>
            <w10:wrap anchorx="page" anchory="page"/>
          </v:shape>
        </w:pict>
      </w:r>
      <w:r>
        <w:pict>
          <v:shape id="_x0000_s7016" o:spid="_x0000_s1029" type="#_x0000_t202" style="position:absolute;left:0;text-align:left;margin-left:499.75pt;margin-top:79.7pt;width:58.6pt;height:30.5pt;z-index:1;mso-position-horizontal-relative:page;mso-position-vertical-relative:page" stroked="f">
            <v:textbox style="mso-next-textbox:#_x0000_s7016" inset="0,0,0,0">
              <w:txbxContent>
                <w:p w:rsidR="00CE4BA3" w:rsidRDefault="00CE4BA3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מספר 1</w:t>
                  </w:r>
                </w:p>
              </w:txbxContent>
            </v:textbox>
            <w10:wrap anchorx="page" anchory="page"/>
          </v:shape>
        </w:pict>
      </w:r>
    </w:p>
    <w:p w:rsidR="00F17185" w:rsidRDefault="00F17185">
      <w:pPr>
        <w:rPr>
          <w:rtl/>
        </w:rPr>
      </w:pPr>
      <w:r>
        <w:rPr>
          <w:rtl/>
        </w:rPr>
        <w:br w:type="page"/>
      </w:r>
    </w:p>
    <w:p w:rsidR="00F17185" w:rsidRDefault="00000000">
      <w:pPr>
        <w:rPr>
          <w:rtl/>
        </w:rPr>
      </w:pPr>
      <w:r>
        <w:pict>
          <v:shape id="_x0000_s7017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7017" inset="0,0,0,0">
              <w:txbxContent>
                <w:p w:rsidR="00CE4BA3" w:rsidRDefault="00CE4BA3">
                  <w:r>
                    <w:rPr>
                      <w:rtl/>
                    </w:rPr>
                    <w:t>3                                            ספר החוקים 60                   ו' בכסליו התשי"א 15.11.1950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7018" o:spid="_x0000_s1031" type="#_x0000_t202" style="position:absolute;left:0;text-align:left;margin-left:356.4pt;margin-top:733.35pt;width:186.9pt;height:20.4pt;z-index:7;mso-position-horizontal-relative:page;mso-position-vertical-relative:page" stroked="f">
            <v:textbox style="mso-next-textbox:#_x0000_s7018" inset="0,0,0,0">
              <w:txbxContent>
                <w:p w:rsidR="00CE4BA3" w:rsidRDefault="00CE4BA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7019" o:spid="_x0000_s1032" type="#_x0000_t202" style="position:absolute;left:0;text-align:left;margin-left:106.35pt;margin-top:80.75pt;width:451.85pt;height:633pt;z-index:6;mso-position-horizontal-relative:page;mso-position-vertical-relative:page" stroked="f">
            <v:textbox style="mso-next-textbox:#_x0000_s701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7"/>
                    <w:gridCol w:w="7218"/>
                  </w:tblGrid>
                  <w:tr w:rsidR="00CE4BA3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93" w:type="pct"/>
                      </w:tcPr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לבקשה תצורף הצהרה בשבועה בה הצהירו הצדדים —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שהעובדות שעליהן מתבססת הבקשה הן נכונות;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שהמסמך הרצוף להצהרה הוא העתק נכון מחוזה השכירות שנחתם בין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 :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שהתנאים שבחוזה הם תנאי השכירות האמתיים ולא הותנה שום תנאי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או נוסף;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שלא ניתנה ולא הובטחה׳ במישרים או בעקיפים, תמורה שונה או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 לדייר או לאדם אחר, אלא התמורה הקבועה בחוזה בלבד.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זכות המבקש להיות דייר משנה יצהיר באותה הצהרה בשבועה —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שהוא זקוק לחלק הדירה שיושכר לו על פי היתר השכרה יומה הן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הנסיבות שבגללן הוא זקוק לו: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מה היה מקום דיורו בארץ לפני הגשת הבקשה ומה הן הנסיבות שבהן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מסרו או העבירו לאחר.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העתק הבקשה וההצהרה בשבועה יימסרו לאדם המקבל, או הרשאי לקבל,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שכירות מהדייר (להלן — ״בעל הבית״). בעל הבית יוזמן להופיע בפני פקיד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בדיון על הבקשה.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חוזה השכירות שנחתם בין הדייר ובין בעל הזכות המבקש להיות דייר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יהיה לבר--תוקף עם מתן היתר ההשכרה.</w:t>
                        </w:r>
                      </w:p>
                    </w:tc>
                  </w:tr>
                  <w:tr w:rsidR="00CE4BA3" w:rsidRPr="00F17185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CE4BA3" w:rsidRDefault="00CE4BA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כיח: היתר</w:t>
                        </w:r>
                      </w:p>
                      <w:p w:rsidR="00CE4BA3" w:rsidRPr="00F17185" w:rsidRDefault="00CE4BA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השכרה</w:t>
                        </w:r>
                      </w:p>
                    </w:tc>
                    <w:tc>
                      <w:tcPr>
                        <w:tcW w:w="4393" w:type="pct"/>
                      </w:tcPr>
                      <w:p w:rsidR="00CE4BA3" w:rsidRDefault="00CE4BA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פקיד השכירות יתן היתר השכרה כאמור —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שוכנע שנתמלאו התנאים לפי סעיף 2 (א) ו-(ב) וסעיף 3 (א), (ב),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ו-(ד);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מצא ששכר הדירה המשתלם על ידי בעל הזכות אינו משאיר לדייר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יתרה בלתי הוגנת לאחר שינכו מאותו שכר את השכר היחסי שמשלם הדייר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החלק העומד להשכרה על פי ההיתר, את סכום ההוצאות היחסי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שהדייר מוציא על אותו חלק, ותמורה, בשיעור המתקבל על הדעת, בעד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שהדייר נותן לבעל הזכות.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מצא פקיד השכירות שהשכרת המשנה מטילה מעמסה על הבית העלולה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לגרום נזק לבעל הבית, רשאי הוא, על פי בקשת בעל הבית, לחייב את הדייר בשעת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ההיתר לשלם לבעל הבית תוספת שכר דירה בשיעור שיקבע ושלא יעלה על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40% מהיתרה כאמור בסעיף קטן (א) (2) ובלבד שלא יעלה על 50% משכר הדירה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היחסי שמשלם הדייר בעד החלק העומד להשכרה על פי ההיתר.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היתר השכרה יהיה בכתב ויפרט את הפרטים שעליהם מתבסס ההיתר,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תנאי השכירות וסכום התוספת לבעל הבית, אם נקבעה תוספת כזו.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פקיד השכירות יהיה רשאי לסרב לתת היתר השכרה, אם מצא שבעל</w:t>
                        </w:r>
                      </w:p>
                      <w:p w:rsidR="00CE4BA3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אינו זקוק למקום דיור, או שמסר או שהעביר מקום דיור שהיה לו בנסיבות</w:t>
                        </w:r>
                      </w:p>
                      <w:p w:rsidR="00CE4BA3" w:rsidRPr="00F17185" w:rsidRDefault="00CE4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בתנאים שאינם מצדיקים מתן היתר.</w:t>
                        </w:r>
                      </w:p>
                    </w:tc>
                  </w:tr>
                </w:tbl>
                <w:p w:rsidR="00CE4BA3" w:rsidRDefault="00CE4BA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74649" w:rsidRDefault="00774649">
      <w:pPr>
        <w:rPr>
          <w:rtl/>
        </w:rPr>
      </w:pPr>
      <w:r>
        <w:rPr>
          <w:rtl/>
        </w:rPr>
        <w:br w:type="page"/>
      </w:r>
    </w:p>
    <w:p w:rsidR="00774649" w:rsidRDefault="00000000">
      <w:pPr>
        <w:rPr>
          <w:rtl/>
        </w:rPr>
      </w:pPr>
      <w:r>
        <w:pict>
          <v:shape id="_x0000_s7020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7020" inset="0,0,0,0">
              <w:txbxContent>
                <w:p w:rsidR="00CE4BA3" w:rsidRDefault="00CE4BA3">
                  <w:r>
                    <w:rPr>
                      <w:rtl/>
                    </w:rPr>
                    <w:t>4                                            ספר החוקים 60                   ו' בכסליו התשי"א 15.11.1950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7021" o:spid="_x0000_s1034" type="#_x0000_t202" style="position:absolute;left:0;text-align:left;margin-left:88.8pt;margin-top:739.65pt;width:185.35pt;height:16.45pt;z-index:10;mso-position-horizontal-relative:page;mso-position-vertical-relative:page" stroked="f">
            <v:textbox style="mso-next-textbox:#_x0000_s7021" inset="0,0,0,0">
              <w:txbxContent>
                <w:p w:rsidR="00CE4BA3" w:rsidRDefault="00CE4BA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7022" o:spid="_x0000_s1035" type="#_x0000_t202" style="position:absolute;left:0;text-align:left;margin-left:97.7pt;margin-top:86.05pt;width:446.7pt;height:626.45pt;z-index:9;mso-position-horizontal-relative:page;mso-position-vertical-relative:page" stroked="f">
            <v:textbox style="mso-next-textbox:#_x0000_s7022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71"/>
                    <w:gridCol w:w="1249"/>
                  </w:tblGrid>
                  <w:tr w:rsidR="00CE4BA3" w:rsidRPr="00774649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בעל זכות שהושכר לו חלק מדירה על פי היתר השכרה, דינו כדין דייר משנה</w:t>
                        </w:r>
                      </w:p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שהושכר לו בהסכמת בעל הבית ; אך הוראות פקודת הדירות לא יחולו עליו אלא</w:t>
                        </w:r>
                      </w:p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זמן שהדייר, או אלמנתו או בן משפחה אחר של דייר נפטר — בכוח זכותם לפי</w:t>
                        </w:r>
                      </w:p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 בפקודת הדירות — מוסיפים לגור או להשתמש בחלק ניכר של הדירה.</w:t>
                        </w:r>
                      </w:p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תנאי שבחוזה שכירות בכתב בין הדייר ובין בעל הבית הנוגע לאופן</w:t>
                        </w:r>
                      </w:p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בדירה יחייב את בעל הזכות שהושכר לו על פי היתר השכרה.</w:t>
                        </w:r>
                      </w:p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היתר השכרה אין כוחו יפה אלא לגבי בעל הזכות שלמענו ניתן ולגבי בן</w:t>
                        </w:r>
                      </w:p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זוגו וילדיו׳ וכן לגבי קרובים אחרים של בעל הזכות, או בני אדם התלויים בו,</w:t>
                        </w:r>
                      </w:p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המנויים בחוזה השכירות שבינו ובין הדייר.</w:t>
                        </w:r>
                      </w:p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עוד מוסיף דייר המשנה להחזיק בחלק מהדירה על פי היתר השכרה,</w:t>
                        </w:r>
                      </w:p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דין תוספת שכר הדירה שעל הדייר לשלם לבעל הבית כאמור, כדין שכר דירה</w:t>
                        </w:r>
                      </w:p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יציב כמשמעותו בפקודת הדירות. אולם קביעת התוספת לתשלומה לא יפגעו בזכויות</w:t>
                        </w:r>
                      </w:p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הבית והדייר לגבי עיקר שכר הדירה שהדייר חייב לשלמו בעד הדירה.</w:t>
                        </w:r>
                      </w:p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בתביעה שתוגש לפי סעיף 8(1) (ב) לפקודת הדירות יהיה היתר השכרה</w:t>
                        </w:r>
                      </w:p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הוכחה מכרעת שהתמורה הקבועה בחוזה בין הצדדים ואושרה בהיתר אינה מביאה</w:t>
                        </w:r>
                      </w:p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לדייר ריווח בלתי הוגן.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CE4BA3" w:rsidRDefault="00CE4BA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היתר</w:t>
                        </w:r>
                      </w:p>
                      <w:p w:rsidR="00CE4BA3" w:rsidRPr="00774649" w:rsidRDefault="00CE4BA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השכרה</w:t>
                        </w:r>
                      </w:p>
                    </w:tc>
                  </w:tr>
                  <w:tr w:rsidR="00CE4BA3" w:rsidRPr="00774649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CE4BA3" w:rsidRDefault="00CE4BA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אין לשנות תנאי מתנאי השכירות שיש לפרטם בהיתר השכרה בלי לקבל קודם</w:t>
                        </w:r>
                      </w:p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היתר נוסף מפקיד השכירות. על היתר נוסף חלות הוראות הסעיפים 3, 4, ו-5,</w:t>
                        </w:r>
                      </w:p>
                      <w:p w:rsidR="00CE4BA3" w:rsidRPr="00774649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 לפי הענין.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</w:t>
                        </w:r>
                        <w:r>
                          <w:rPr>
                            <w:cs/>
                          </w:rPr>
                          <w:t>‎</w:t>
                        </w:r>
                        <w:r>
                          <w:rPr>
                            <w:rtl/>
                          </w:rPr>
                          <w:t>שנוי תנאי</w:t>
                        </w:r>
                      </w:p>
                      <w:p w:rsidR="00CE4BA3" w:rsidRPr="00774649" w:rsidRDefault="00CE4BA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שכירות המשנה</w:t>
                        </w:r>
                      </w:p>
                    </w:tc>
                  </w:tr>
                  <w:tr w:rsidR="00CE4BA3" w:rsidRPr="00774649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CE4BA3" w:rsidRDefault="00CE4BA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הושג היתר השכרה או היתר נוסף על יסוד הצהרה כוזבת בנוגע לאחד הפרטים</w:t>
                        </w:r>
                      </w:p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החשובים שעליהם מתבסס ההיתר — בטלים מעיקרם כל ההיתרים לאותה השכרת</w:t>
                        </w:r>
                      </w:p>
                      <w:p w:rsidR="00CE4BA3" w:rsidRPr="00774649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CE4BA3" w:rsidRPr="00774649" w:rsidRDefault="00CE4BA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היתר</w:t>
                        </w:r>
                      </w:p>
                    </w:tc>
                  </w:tr>
                  <w:tr w:rsidR="00CE4BA3" w:rsidRPr="00774649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CE4BA3" w:rsidRDefault="00CE4BA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דייר המחזיק בדירה ותנאי השכירות אוסרים עליו, או מגבילים, את מסירת</w:t>
                        </w:r>
                      </w:p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בדירה או בחלק ממנה או אירוח אדם בה בתמורה או בלי תמורה — רשאי,</w:t>
                        </w:r>
                      </w:p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אף האיסור או ההגבלה, לארח אדם בלי תמורה בדירתו על פי היתר לאירוח</w:t>
                        </w:r>
                      </w:p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פקיד השכירות.</w:t>
                        </w:r>
                      </w:p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בקשה להיתר אירוח תוגש לפקיד השכירות בכתב כשהיא חתומה בידי שני</w:t>
                        </w:r>
                      </w:p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הצדדים. הבקשה תפרט את חלק הדירה המיועד לאירוח, את שמות המאורחים ואת</w:t>
                        </w:r>
                      </w:p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 העובדות הנוגעות לאירוח ותודיע שאין כל תמורה ניתנת בעדו. לבקשה תצורף</w:t>
                        </w:r>
                      </w:p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 בשבועה בה הצהירו הצדדים שהעובדות שעליהן מתבססת הבקשה הן נכונות.</w:t>
                        </w:r>
                      </w:p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העתק הבקשה וההצהרה בשבועה יימסרו לבעל הבית והוא יוזמן להופיע</w:t>
                        </w:r>
                      </w:p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פקיד השכירות בדיון על הבקשה.</w:t>
                        </w:r>
                      </w:p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פקיד השכירות יתן היתר אירוח אם שוכנע שנתמלאו התנאים למתן ההיתר,</w:t>
                        </w:r>
                      </w:p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רשאי להגביל אותו לתקופה שתיראה לו; אולם במקרה שהמאורח איננו בעל</w:t>
                        </w:r>
                      </w:p>
                      <w:p w:rsidR="00CE4BA3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לא יינתן היתר לתקופה העולה על ארבעה חדשים.</w:t>
                        </w:r>
                      </w:p>
                      <w:p w:rsidR="00CE4BA3" w:rsidRPr="00774649" w:rsidRDefault="00CE4B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היתר אירוח אין כוחו יפה אלא לבני אדם ששמותיהם מפורטים בהיתר.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CE4BA3" w:rsidRPr="00774649" w:rsidRDefault="00CE4BA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אירוח</w:t>
                        </w:r>
                      </w:p>
                    </w:tc>
                  </w:tr>
                </w:tbl>
                <w:p w:rsidR="00CE4BA3" w:rsidRDefault="00CE4BA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B17CF" w:rsidRDefault="007B17CF">
      <w:pPr>
        <w:rPr>
          <w:rtl/>
        </w:rPr>
      </w:pPr>
      <w:r>
        <w:rPr>
          <w:rtl/>
        </w:rPr>
        <w:br w:type="page"/>
      </w:r>
    </w:p>
    <w:p w:rsidR="007B17CF" w:rsidRDefault="00000000">
      <w:pPr>
        <w:rPr>
          <w:rtl/>
        </w:rPr>
      </w:pPr>
      <w:r>
        <w:pict>
          <v:shape id="_x0000_s7023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7023" inset="0,0,0,0">
              <w:txbxContent>
                <w:p w:rsidR="00CE4BA3" w:rsidRDefault="00CE4BA3">
                  <w:r>
                    <w:rPr>
                      <w:rtl/>
                    </w:rPr>
                    <w:t>5                                            ספר החוקים 60                   ו' בכסליו התשי"א 15.11.1950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7024" o:spid="_x0000_s1037" type="#_x0000_t202" style="position:absolute;left:0;text-align:left;margin-left:345.9pt;margin-top:730.25pt;width:3in;height:26.95pt;z-index:13;mso-position-horizontal-relative:page;mso-position-vertical-relative:page" stroked="f">
            <v:textbox style="mso-next-textbox:#_x0000_s7024" inset="0,0,0,0">
              <w:txbxContent>
                <w:p w:rsidR="00CE4BA3" w:rsidRDefault="00CE4BA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7025" o:spid="_x0000_s1038" type="#_x0000_t202" style="position:absolute;left:0;text-align:left;margin-left:104.55pt;margin-top:69.9pt;width:467.5pt;height:643.7pt;z-index:12;mso-position-horizontal-relative:page;mso-position-vertical-relative:page" stroked="f">
            <v:textbox style="mso-next-textbox:#_x0000_s702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0"/>
                    <w:gridCol w:w="7278"/>
                  </w:tblGrid>
                  <w:tr w:rsidR="00CE4BA3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2" w:type="pct"/>
                      </w:tcPr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הסעיפים 4 (ג), 5 (ב), 6 ו-7 יחולו על היתר אירוח בשינויים המחוייבים</w:t>
                        </w:r>
                      </w:p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</w:t>
                        </w:r>
                      </w:p>
                    </w:tc>
                  </w:tr>
                  <w:tr w:rsidR="00CE4BA3" w:rsidRPr="007B17CF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CE4BA3" w:rsidRDefault="00CE4BA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 למפרע</w:t>
                        </w:r>
                      </w:p>
                      <w:p w:rsidR="00CE4BA3" w:rsidRPr="007B17CF" w:rsidRDefault="00CE4BA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חילופים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CE4BA3" w:rsidRDefault="00CE4BA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פקיד השכירות רשאי לתת היתר אירוח שתקפו למפרע.</w:t>
                        </w:r>
                      </w:p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עובד הציבור ודייר שהסכימו לחילופים ותנאי השכירות אוסרים עליהם, או על</w:t>
                        </w:r>
                      </w:p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מהם, העברת השכירות או מסירת הדירה או מטילים עליהן הגבלות — רשאים</w:t>
                        </w:r>
                      </w:p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לבצע את החילופים, ובלבד שנתמלאו תנאים אלה:</w:t>
                        </w:r>
                      </w:p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החילופים הם לשם מגורים ?</w:t>
                        </w:r>
                      </w:p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תנאי החילופים נקבעו בכתב;</w:t>
                        </w:r>
                      </w:p>
                      <w:p w:rsidR="00CE4BA3" w:rsidRPr="007B17CF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ניתן היתר חילופים מאת פקיד השכירות.</w:t>
                        </w:r>
                      </w:p>
                    </w:tc>
                  </w:tr>
                  <w:tr w:rsidR="00CE4BA3" w:rsidRPr="007B17CF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CE4BA3" w:rsidRDefault="00CE4BA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בקשה להיתר</w:t>
                        </w:r>
                      </w:p>
                      <w:p w:rsidR="00CE4BA3" w:rsidRPr="007B17CF" w:rsidRDefault="00CE4BA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חילופים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CE4BA3" w:rsidRDefault="00CE4BA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בקשה להיתר חילופים תוגש לפקיד השכירות בכתב כשהיא חתומה בידי</w:t>
                        </w:r>
                      </w:p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הצדדים.</w:t>
                        </w:r>
                      </w:p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לבקשה תצורף הצהרה בשבועה בה הצהירו הצדדים —</w:t>
                        </w:r>
                      </w:p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שהעובדות שעליהן מתבססת הבקשה הן נכונות;</w:t>
                        </w:r>
                      </w:p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שהמסמך הרצוף להצהרה הוא העתק נכון מחוזה החילופים שנחתם</w:t>
                        </w:r>
                      </w:p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הצדדים?</w:t>
                        </w:r>
                      </w:p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שהתנאים שבחוזה החילופים הם תנאי החילופים האמתיים ולא הותנה</w:t>
                        </w:r>
                      </w:p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שום תנאי אחר או נוסף;</w:t>
                        </w:r>
                      </w:p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שלא ניתנה ולא הובטחה, במישרים או בעקיפים, תמורה שונה או</w:t>
                        </w:r>
                      </w:p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 לצדדים או לאחד מהם או לאדם אחר, אלא התמורה הקבועה בחוזה</w:t>
                        </w:r>
                      </w:p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החילופים בלבד,</w:t>
                        </w:r>
                      </w:p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העתק הבקשה וההצהרה בשבועה יימסרו לבעלי הבית של הדירות המוח-</w:t>
                        </w:r>
                      </w:p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לפות, והם יוזמנו להופיע בפני פקיד השכירות בדיון בבקשה.</w:t>
                        </w:r>
                      </w:p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חוזה החילופים שנחתם בין הצדדים יהיה לבר-תוקף עם מתן היתר</w:t>
                        </w:r>
                      </w:p>
                      <w:p w:rsidR="00CE4BA3" w:rsidRPr="007B17CF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החילופים.</w:t>
                        </w:r>
                      </w:p>
                    </w:tc>
                  </w:tr>
                  <w:tr w:rsidR="00CE4BA3" w:rsidRPr="007B17CF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CE4BA3" w:rsidRDefault="00CE4BA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היתר</w:t>
                        </w:r>
                      </w:p>
                      <w:p w:rsidR="00CE4BA3" w:rsidRPr="007B17CF" w:rsidRDefault="00CE4BA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חילופים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CE4BA3" w:rsidRDefault="00CE4BA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פקיד השכירות יתן היתר חילופים כאמור —</w:t>
                        </w:r>
                      </w:p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שוכנע שלפחות אחד המעונינים בחילופים הוא עובד הציבור</w:t>
                        </w:r>
                      </w:p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ושנתמלאו התנאים לפי סעיף 10 (א) ו-(ב) וסעיף 11 (א), (ב) ו-(ג) </w:t>
                        </w:r>
                      </w:p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מצא שאין תמורה אחרת משתלמת מלבד ההפרש שבין שיעורי</w:t>
                        </w:r>
                      </w:p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הדירה של הדירות המוחלפות לתקופה שאינה עולה על שלוש שנים-,</w:t>
                        </w:r>
                      </w:p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מלבד תשלום שכר דירה הוגן למחליף המחזיק בדירה המוחלפת כחוכר</w:t>
                        </w:r>
                      </w:p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ארוכה ואינו משלם אלא שכר דירה סמלי. תשלום הפרש שכר</w:t>
                        </w:r>
                      </w:p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דירה כאמור יותר רק לטובת אותו צד ששיעור שכר הדירה שעליו לשלם</w:t>
                        </w:r>
                      </w:p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עלה עקב החילופים מבלי שקיבל תוספת חדרים :</w:t>
                        </w:r>
                      </w:p>
                      <w:p w:rsidR="00CE4BA3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מצא שהחילופים אינם גורמים לשימוש העלול להפחית, במידה</w:t>
                        </w:r>
                      </w:p>
                      <w:p w:rsidR="00CE4BA3" w:rsidRPr="007B17CF" w:rsidRDefault="00CE4B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מתקבלת על הדעת, את ערכה של אחת הדירות המוחלפות.</w:t>
                        </w:r>
                      </w:p>
                    </w:tc>
                  </w:tr>
                </w:tbl>
                <w:p w:rsidR="00CE4BA3" w:rsidRDefault="00CE4BA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E4BA3" w:rsidRDefault="00CE4BA3">
      <w:pPr>
        <w:rPr>
          <w:rtl/>
        </w:rPr>
      </w:pPr>
      <w:r>
        <w:rPr>
          <w:rtl/>
        </w:rPr>
        <w:br w:type="page"/>
      </w:r>
    </w:p>
    <w:p w:rsidR="00CE4BA3" w:rsidRDefault="00000000">
      <w:pPr>
        <w:rPr>
          <w:rtl/>
        </w:rPr>
      </w:pPr>
      <w:r>
        <w:pict>
          <v:shape id="_x0000_s7026" o:spid="_x0000_s1039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7026" inset="0,0,0,0">
              <w:txbxContent>
                <w:p w:rsidR="00CE4BA3" w:rsidRDefault="00CE4BA3">
                  <w:r>
                    <w:rPr>
                      <w:rtl/>
                    </w:rPr>
                    <w:t>6                                            ספר החוקים 60                   ו' בכסליו התשי"א 15.11.1950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7027" o:spid="_x0000_s1040" type="#_x0000_t202" style="position:absolute;left:0;text-align:left;margin-left:99.4pt;margin-top:684.55pt;width:471.45pt;height:61.2pt;z-index:19;mso-position-horizontal-relative:page;mso-position-vertical-relative:page" stroked="f">
            <v:textbox style="mso-next-textbox:#_x0000_s7027" inset="0,0,0,0">
              <w:txbxContent>
                <w:p w:rsidR="00CE4BA3" w:rsidRPr="00CE4BA3" w:rsidRDefault="00CE4BA3">
                  <w:pPr>
                    <w:pStyle w:val="OCRStyle5"/>
                    <w:ind w:left="95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ע״ר מס׳ 14 מיום 1״ באב תש״ח (11.8.48), תוס' א', עמי 27</w:t>
                  </w:r>
                </w:p>
              </w:txbxContent>
            </v:textbox>
            <w10:wrap anchorx="page" anchory="page"/>
          </v:shape>
        </w:pict>
      </w:r>
      <w:r>
        <w:pict>
          <v:shape id="_x0000_s7028" o:spid="_x0000_s1041" type="#_x0000_t202" style="position:absolute;left:0;text-align:left;margin-left:99.4pt;margin-top:523.55pt;width:97pt;height:49.7pt;z-index:18;mso-position-horizontal-relative:page;mso-position-vertical-relative:page" stroked="f">
            <v:textbox style="mso-next-textbox:#_x0000_s7028" inset="0,0,0,0">
              <w:txbxContent>
                <w:p w:rsidR="00CE4BA3" w:rsidRDefault="00CE4BA3">
                  <w:pPr>
                    <w:pStyle w:val="OCRStyle5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CE4BA3" w:rsidRDefault="00CE4BA3">
                  <w:pPr>
                    <w:pStyle w:val="OCRStyle5"/>
                    <w:ind w:left="33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029" o:spid="_x0000_s1042" type="#_x0000_t202" style="position:absolute;left:0;text-align:left;margin-left:201.55pt;margin-top:528.7pt;width:117.6pt;height:44.55pt;z-index:17;mso-position-horizontal-relative:page;mso-position-vertical-relative:page" stroked="f">
            <v:textbox style="mso-next-textbox:#_x0000_s7029" inset="0,0,0,0">
              <w:txbxContent>
                <w:p w:rsidR="00CE4BA3" w:rsidRDefault="00CE4BA3">
                  <w:pPr>
                    <w:pStyle w:val="OCRStyle5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E4BA3" w:rsidRDefault="00CE4BA3">
                  <w:pPr>
                    <w:pStyle w:val="OCRStyle5"/>
                    <w:ind w:left="6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030" o:spid="_x0000_s1043" type="#_x0000_t202" style="position:absolute;left:0;text-align:left;margin-left:376.6pt;margin-top:555.45pt;width:113.65pt;height:43.55pt;z-index:16;mso-position-horizontal-relative:page;mso-position-vertical-relative:page" stroked="f">
            <v:textbox style="mso-next-textbox:#_x0000_s7030" inset="0,0,0,0">
              <w:txbxContent>
                <w:p w:rsidR="00CE4BA3" w:rsidRDefault="00CE4BA3">
                  <w:pPr>
                    <w:pStyle w:val="OCRStyle5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CE4BA3" w:rsidRDefault="00CE4BA3">
                  <w:pPr>
                    <w:pStyle w:val="OCRStyle5"/>
                    <w:ind w:left="7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031" o:spid="_x0000_s1044" type="#_x0000_t202" style="position:absolute;left:0;text-align:left;margin-left:89.3pt;margin-top:68.75pt;width:466.1pt;height:445.9pt;z-index:15;mso-position-horizontal-relative:page;mso-position-vertical-relative:page" stroked="f">
            <v:textbox style="mso-next-textbox:#_x0000_s703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18"/>
                    <w:gridCol w:w="1556"/>
                  </w:tblGrid>
                  <w:tr w:rsidR="00CE4BA3">
                    <w:trPr>
                      <w:jc w:val="right"/>
                    </w:trPr>
                    <w:tc>
                      <w:tcPr>
                        <w:tcW w:w="4082" w:type="pct"/>
                      </w:tcPr>
                      <w:p w:rsidR="00CE4BA3" w:rsidRDefault="00CE4BA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היתר חילופים יהיה בכתב ויפרט את הפרטים שעליהם מתבסס ההיתר,</w:t>
                        </w:r>
                      </w:p>
                      <w:p w:rsidR="00CE4BA3" w:rsidRDefault="00CE4BA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התמורה להילוכים או שכר הדירה ההוגן, אם נקבעו תמורה כזו או שכר דירה</w:t>
                        </w:r>
                      </w:p>
                      <w:p w:rsidR="00CE4BA3" w:rsidRDefault="00CE4BA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כזה.</w:t>
                        </w:r>
                      </w:p>
                    </w:tc>
                    <w:tc>
                      <w:tcPr>
                        <w:tcW w:w="918" w:type="pct"/>
                      </w:tcPr>
                      <w:p w:rsidR="00CE4BA3" w:rsidRDefault="00CE4BA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CE4BA3" w:rsidRPr="00CE4BA3">
                    <w:trPr>
                      <w:jc w:val="right"/>
                    </w:trPr>
                    <w:tc>
                      <w:tcPr>
                        <w:tcW w:w="4082" w:type="pct"/>
                      </w:tcPr>
                      <w:p w:rsidR="00CE4BA3" w:rsidRDefault="00CE4BA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אדם שנמסרה לו דירה לפי היתר חילופים, דינו כדין דייר כמשמעותו</w:t>
                        </w:r>
                      </w:p>
                      <w:p w:rsidR="00CE4BA3" w:rsidRDefault="00CE4BA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בפקודת הדירות לפי תנאי השכירות שהיו בתוקף לגבי הדירה במועד מתן ההיתר.</w:t>
                        </w:r>
                      </w:p>
                      <w:p w:rsidR="00CE4BA3" w:rsidRDefault="00CE4BA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שמסר הצהרה כוזבת באחד הפרטים החשובים שעליהם מתבסס</w:t>
                        </w:r>
                      </w:p>
                      <w:p w:rsidR="00CE4BA3" w:rsidRDefault="00CE4BA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ההיתר, רשאי בית המשפט, בתביעה שתוגש על ידי בעל הבית, לתת פסק-דין</w:t>
                        </w:r>
                      </w:p>
                      <w:p w:rsidR="00CE4BA3" w:rsidRDefault="00CE4BA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להוצאתו מהדירה שנמסרו; לו על פי ההיתר, אם בית המשפט סבור שמן הדין לתת</w:t>
                        </w:r>
                      </w:p>
                      <w:p w:rsidR="00CE4BA3" w:rsidRDefault="00CE4BA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דין כזה.</w:t>
                        </w:r>
                      </w:p>
                    </w:tc>
                    <w:tc>
                      <w:tcPr>
                        <w:tcW w:w="918" w:type="pct"/>
                      </w:tcPr>
                      <w:p w:rsidR="00CE4BA3" w:rsidRDefault="00CE4BA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היתר</w:t>
                        </w:r>
                      </w:p>
                      <w:p w:rsidR="00CE4BA3" w:rsidRPr="00CE4BA3" w:rsidRDefault="00CE4BA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חילופים</w:t>
                        </w:r>
                      </w:p>
                    </w:tc>
                  </w:tr>
                  <w:tr w:rsidR="00CE4BA3" w:rsidRPr="00CE4BA3">
                    <w:trPr>
                      <w:jc w:val="right"/>
                    </w:trPr>
                    <w:tc>
                      <w:tcPr>
                        <w:tcW w:w="4082" w:type="pct"/>
                      </w:tcPr>
                      <w:p w:rsidR="00CE4BA3" w:rsidRDefault="00CE4BA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אדם שקיבל, בקשר עם השכרת משנה או חילופים, במישרים או בעקיפים,</w:t>
                        </w:r>
                      </w:p>
                      <w:p w:rsidR="00CE4BA3" w:rsidRDefault="00CE4BA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בשביל עצמו או בשביל אדם אחר, כל תמורה מלבד התמורה שנקבעה בהיתר על</w:t>
                        </w:r>
                      </w:p>
                      <w:p w:rsidR="00CE4BA3" w:rsidRDefault="00CE4BA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פקיד השכירות, או שקיבל כאמור תמורה כל שהיא בקשר עם אירוח — אשם</w:t>
                        </w:r>
                      </w:p>
                      <w:p w:rsidR="00CE4BA3" w:rsidRDefault="00CE4BA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בעבירה, ודינו כדין אשם לפי סעיף 6 לפקודת מניעת הפקעת שערים וספסרות</w:t>
                        </w:r>
                      </w:p>
                      <w:p w:rsidR="00CE4BA3" w:rsidRDefault="00CE4BA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(שיפוט), תש״ח—1948 1. הפקודה האמורה תחול על הדיון באשמה לפי סעיף זה</w:t>
                        </w:r>
                      </w:p>
                      <w:p w:rsidR="00CE4BA3" w:rsidRPr="00CE4BA3" w:rsidRDefault="00CE4BA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היה חוק זה כלול ברשימה החוקים בסעיף קטן 3 (א) של הפקודה.</w:t>
                        </w:r>
                      </w:p>
                    </w:tc>
                    <w:tc>
                      <w:tcPr>
                        <w:tcW w:w="918" w:type="pct"/>
                      </w:tcPr>
                      <w:p w:rsidR="00CE4BA3" w:rsidRPr="00CE4BA3" w:rsidRDefault="00CE4BA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ענשים</w:t>
                        </w:r>
                      </w:p>
                    </w:tc>
                  </w:tr>
                  <w:tr w:rsidR="00CE4BA3" w:rsidRPr="00CE4BA3">
                    <w:trPr>
                      <w:jc w:val="right"/>
                    </w:trPr>
                    <w:tc>
                      <w:tcPr>
                        <w:tcW w:w="4082" w:type="pct"/>
                      </w:tcPr>
                      <w:p w:rsidR="00CE4BA3" w:rsidRDefault="00CE4BA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שר המשפטים ימנה פקיד שכירות או פקידי שכירות ויקבע את מקום מושבם</w:t>
                        </w:r>
                      </w:p>
                      <w:p w:rsidR="00CE4BA3" w:rsidRPr="00CE4BA3" w:rsidRDefault="00CE4BA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ותחום שיפוטם. הודעה על כל אלה תפורסם ברשומות.</w:t>
                        </w:r>
                      </w:p>
                    </w:tc>
                    <w:tc>
                      <w:tcPr>
                        <w:tcW w:w="918" w:type="pct"/>
                      </w:tcPr>
                      <w:p w:rsidR="00CE4BA3" w:rsidRDefault="00CE4BA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פקיד</w:t>
                        </w:r>
                      </w:p>
                      <w:p w:rsidR="00CE4BA3" w:rsidRPr="00CE4BA3" w:rsidRDefault="00CE4BA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שכירות</w:t>
                        </w:r>
                      </w:p>
                    </w:tc>
                  </w:tr>
                  <w:tr w:rsidR="00CE4BA3" w:rsidRPr="00CE4BA3">
                    <w:trPr>
                      <w:jc w:val="right"/>
                    </w:trPr>
                    <w:tc>
                      <w:tcPr>
                        <w:tcW w:w="4082" w:type="pct"/>
                      </w:tcPr>
                      <w:p w:rsidR="00CE4BA3" w:rsidRDefault="00CE4BA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לפקיד השכירות תהיה סמכות לדון ולהחליט בכל הענינים הנוגעים לבק-</w:t>
                        </w:r>
                      </w:p>
                      <w:p w:rsidR="00CE4BA3" w:rsidRDefault="00CE4BA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 היתר לפי חוק זה. פקיד השכירות מוסמך להזמין עדים ולגבות עדות כאילו</w:t>
                        </w:r>
                      </w:p>
                      <w:p w:rsidR="00CE4BA3" w:rsidRDefault="00CE4BA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שופט שלום.</w:t>
                        </w:r>
                      </w:p>
                      <w:p w:rsidR="00CE4BA3" w:rsidRPr="00CE4BA3" w:rsidRDefault="00CE4BA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החלטת פקיד השכירות תהיה סופית.</w:t>
                        </w:r>
                      </w:p>
                    </w:tc>
                    <w:tc>
                      <w:tcPr>
                        <w:tcW w:w="918" w:type="pct"/>
                      </w:tcPr>
                      <w:p w:rsidR="00CE4BA3" w:rsidRDefault="00CE4BA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 פקיד</w:t>
                        </w:r>
                      </w:p>
                      <w:p w:rsidR="00CE4BA3" w:rsidRPr="00CE4BA3" w:rsidRDefault="00CE4BA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השכירות</w:t>
                        </w:r>
                      </w:p>
                    </w:tc>
                  </w:tr>
                  <w:tr w:rsidR="00CE4BA3" w:rsidRPr="00CE4BA3">
                    <w:trPr>
                      <w:jc w:val="right"/>
                    </w:trPr>
                    <w:tc>
                      <w:tcPr>
                        <w:tcW w:w="4082" w:type="pct"/>
                      </w:tcPr>
                      <w:p w:rsidR="00CE4BA3" w:rsidRDefault="00CE4BA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שר המשפטים ממונה על ביצוע חוק זה, והוא רשאי להתקין תקנות בכל ענין</w:t>
                        </w:r>
                      </w:p>
                      <w:p w:rsidR="00CE4BA3" w:rsidRDefault="00CE4BA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לביצועו, לרבות תקנות בדבר הדיון בבקשות לפקיד השכירות ובדבר תשלום</w:t>
                        </w:r>
                      </w:p>
                      <w:p w:rsidR="00CE4BA3" w:rsidRPr="00CE4BA3" w:rsidRDefault="00CE4BA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 בקשר להגשת בקשה והדיון בה.</w:t>
                        </w:r>
                      </w:p>
                    </w:tc>
                    <w:tc>
                      <w:tcPr>
                        <w:tcW w:w="918" w:type="pct"/>
                      </w:tcPr>
                      <w:p w:rsidR="00CE4BA3" w:rsidRPr="00CE4BA3" w:rsidRDefault="00CE4BA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CE4BA3" w:rsidRDefault="00CE4BA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46EB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52BB17B-57AA-48BC-8B8E-7B0365BBE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46EB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1718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74649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7B17CF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CE4BA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2008-04-06T17:04:00Z</dcterms:created>
  <dcterms:modified xsi:type="dcterms:W3CDTF">2008-04-06T17:05:00Z</dcterms:modified>
</cp:coreProperties>
</file>