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6EBB" w:rsidRDefault="00286EBB">
      <w:pPr>
        <w:rPr>
          <w:rtl/>
        </w:rPr>
      </w:pPr>
    </w:p>
    <w:p w:rsidR="00286E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059" inset="0,0,0,0">
              <w:txbxContent>
                <w:p w:rsidR="00286EBB" w:rsidRDefault="00286EBB">
                  <w:r>
                    <w:rPr>
                      <w:rtl/>
                    </w:rPr>
                    <w:t>148                                          ספר החוקים 254                   ח' בתמוז התשי"ח 26.06.1958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0" o:spid="_x0000_s1026" type="#_x0000_t202" style="position:absolute;left:0;text-align:left;margin-left:67.35pt;margin-top:694.05pt;width:404.5pt;height:120pt;z-index:6;mso-position-horizontal-relative:page;mso-position-vertical-relative:page" stroked="f">
            <v:textbox style="mso-next-textbox:#_x0000_s7060" inset="0,0,0,0">
              <w:txbxContent>
                <w:p w:rsidR="00286EBB" w:rsidRDefault="00286EB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בסיון תשי"ח (16 ביוני 1958); הצעת החוק ודברי הסבר נתפרסמו בה"ח 345, תשי'"ח,</w:t>
                  </w:r>
                </w:p>
                <w:p w:rsidR="00286EBB" w:rsidRDefault="00286EBB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238.</w:t>
                  </w:r>
                </w:p>
                <w:p w:rsidR="00286EBB" w:rsidRDefault="00286EBB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סייח 132, תשי''ג, עמ' 148; סי'ח 175, תשט"ו, עמ' 46.</w:t>
                  </w:r>
                </w:p>
                <w:p w:rsidR="00286EBB" w:rsidRPr="00286EBB" w:rsidRDefault="00286EBB">
                  <w:pPr>
                    <w:pStyle w:val="OCRStyle1"/>
                    <w:ind w:left="50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1" o:spid="_x0000_s1027" type="#_x0000_t202" style="position:absolute;left:0;text-align:left;margin-left:100.6pt;margin-top:213.3pt;width:88.5pt;height:37.05pt;z-index:5;mso-position-horizontal-relative:page;mso-position-vertical-relative:page" stroked="f">
            <v:textbox style="mso-next-textbox:#_x0000_s7061" inset="0,0,0,0">
              <w:txbxContent>
                <w:p w:rsidR="00286EBB" w:rsidRDefault="00286EBB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86EBB" w:rsidRDefault="00286EBB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2" o:spid="_x0000_s1028" type="#_x0000_t202" style="position:absolute;left:0;text-align:left;margin-left:216.85pt;margin-top:213.3pt;width:125.55pt;height:38pt;z-index:4;mso-position-horizontal-relative:page;mso-position-vertical-relative:page" stroked="f">
            <v:textbox style="mso-next-textbox:#_x0000_s7062" inset="0,0,0,0">
              <w:txbxContent>
                <w:p w:rsidR="00286EBB" w:rsidRDefault="00286EB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86EBB" w:rsidRDefault="00286EBB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3" o:spid="_x0000_s1029" type="#_x0000_t202" style="position:absolute;left:0;text-align:left;margin-left:356.65pt;margin-top:241.8pt;width:110.5pt;height:51.5pt;z-index:3;mso-position-horizontal-relative:page;mso-position-vertical-relative:page" stroked="f">
            <v:textbox style="mso-next-textbox:#_x0000_s7063" inset="0,0,0,0">
              <w:txbxContent>
                <w:p w:rsidR="00286EBB" w:rsidRDefault="00286EB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86EBB" w:rsidRDefault="00286EBB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4" o:spid="_x0000_s1030" type="#_x0000_t202" style="position:absolute;left:0;text-align:left;margin-left:70.15pt;margin-top:108.75pt;width:505.5pt;height:100pt;z-index:2;mso-position-horizontal-relative:page;mso-position-vertical-relative:page" stroked="f">
            <v:textbox style="mso-next-textbox:#_x0000_s706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08"/>
                    <w:gridCol w:w="1281"/>
                  </w:tblGrid>
                  <w:tr w:rsidR="00286EBB" w:rsidRPr="00286EBB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286EBB" w:rsidRDefault="00286EB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בסעיפים 2 ו-5 לחוק הגבת הדייר (בנינים חדשים), תשי"ג-1953 1 (להלן - החוק</w:t>
                        </w:r>
                      </w:p>
                      <w:p w:rsidR="00286EBB" w:rsidRPr="00286EBB" w:rsidRDefault="00286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המלים "חמש שנים" יבואו המלים "עשר שנים".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286EBB" w:rsidRDefault="00286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286EBB" w:rsidRPr="00286EBB" w:rsidRDefault="00286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ו-5</w:t>
                        </w:r>
                      </w:p>
                    </w:tc>
                  </w:tr>
                  <w:tr w:rsidR="00286EBB" w:rsidRPr="00286EBB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286EBB" w:rsidRDefault="00286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מושכר שחל עליו סעיף 2 לחוק העיקרי, ובתום חמש שנים מיום השכרתו לראשונה</w:t>
                        </w:r>
                      </w:p>
                      <w:p w:rsidR="00286EBB" w:rsidRDefault="00286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בו דייר על פי חוזה שכירות שנעשה לפני תחילת חוק זה, יוסיפו לחול על המושכר</w:t>
                        </w:r>
                      </w:p>
                      <w:p w:rsidR="00286EBB" w:rsidRPr="00286EBB" w:rsidRDefault="00286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 ו-5 לחוק העיקרי כאילו לא נתקבל חוק זה.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286EBB" w:rsidRDefault="00286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זכות</w:t>
                        </w:r>
                      </w:p>
                      <w:p w:rsidR="00286EBB" w:rsidRPr="00286EBB" w:rsidRDefault="00286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קיימת</w:t>
                        </w:r>
                      </w:p>
                    </w:tc>
                  </w:tr>
                </w:tbl>
                <w:p w:rsidR="00286EBB" w:rsidRDefault="00286E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65" o:spid="_x0000_s1031" type="#_x0000_t202" style="position:absolute;left:0;text-align:left;margin-left:108.15pt;margin-top:76.25pt;width:346.5pt;height:28.5pt;z-index:1;mso-position-horizontal-relative:page;mso-position-vertical-relative:page" stroked="f">
            <v:textbox style="mso-next-textbox:#_x0000_s7065" inset="0,0,0,0">
              <w:txbxContent>
                <w:p w:rsidR="00286EBB" w:rsidRPr="00286EBB" w:rsidRDefault="00286EBB">
                  <w:pPr>
                    <w:pStyle w:val="OCRStyle1"/>
                    <w:ind w:left="33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הדייר (בנינים חדשים) (תיקון),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6E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3827CF-A7FA-43C0-ACB9-89BB0519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6EB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2008-04-06T19:20:00Z</dcterms:created>
  <dcterms:modified xsi:type="dcterms:W3CDTF">2008-04-06T19:20:00Z</dcterms:modified>
</cp:coreProperties>
</file>