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71A59" w:rsidRDefault="00271A59">
      <w:pPr>
        <w:rPr>
          <w:rtl/>
        </w:rPr>
      </w:pPr>
    </w:p>
    <w:p w:rsidR="00271A5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301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7301" inset="0,0,0,0">
              <w:txbxContent>
                <w:p w:rsidR="00271A59" w:rsidRDefault="00271A59">
                  <w:r>
                    <w:rPr>
                      <w:rtl/>
                    </w:rPr>
                    <w:t>162                                          ספר החוקים 532                   כ' בתמוז התשכ"ח 16.07.1968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7302" o:spid="_x0000_s1026" type="#_x0000_t202" style="position:absolute;left:0;text-align:left;margin-left:85.7pt;margin-top:693.05pt;width:191.05pt;height:48.9pt;z-index:9;mso-wrap-style:none;mso-position-horizontal-relative:page;mso-position-vertical-relative:page" stroked="f">
            <v:textbox style="mso-next-textbox:#_x0000_s7302" inset="0,0,0,0">
              <w:txbxContent>
                <w:p w:rsidR="00271A59" w:rsidRDefault="00271A5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303" o:spid="_x0000_s1027" type="#_x0000_t202" style="position:absolute;left:0;text-align:left;margin-left:90.85pt;margin-top:512.25pt;width:385.7pt;height:61pt;z-index:8;mso-wrap-style:none;mso-position-horizontal-relative:page;mso-position-vertical-relative:page" stroked="f">
            <v:textbox style="mso-next-textbox:#_x0000_s7303" inset="0,0,0,0">
              <w:txbxContent>
                <w:p w:rsidR="00271A59" w:rsidRDefault="00271A59">
                  <w:pPr>
                    <w:pStyle w:val="OCRStyle1"/>
                    <w:ind w:left="2999"/>
                    <w:rPr>
                      <w:rtl/>
                    </w:rPr>
                  </w:pPr>
                  <w:r>
                    <w:rPr>
                      <w:rtl/>
                    </w:rPr>
                    <w:t>תיקון טעות</w:t>
                  </w:r>
                </w:p>
                <w:p w:rsidR="00271A59" w:rsidRDefault="00271A59">
                  <w:pPr>
                    <w:pStyle w:val="OCRStyle1"/>
                    <w:ind w:left="5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בחוק שירות הקבע בצבא-הגנה לישראל (גימלאות) (תיקון מס' 5), שפורסם בספר החוקים 528,</w:t>
                  </w:r>
                </w:p>
                <w:p w:rsidR="00271A59" w:rsidRPr="00271A59" w:rsidRDefault="00271A59">
                  <w:pPr>
                    <w:pStyle w:val="OCRStyle1"/>
                    <w:ind w:left="144"/>
                  </w:pPr>
                  <w:r>
                    <w:rPr>
                      <w:sz w:val="18"/>
                      <w:szCs w:val="18"/>
                      <w:rtl/>
                    </w:rPr>
                    <w:t>תשכ"ח, עמ' 86, בסעיף 8(א), במקום "(1א)" צ"ל "(1)", ובמקום "(1ב)" צ"ל "(1א".</w:t>
                  </w:r>
                </w:p>
              </w:txbxContent>
            </v:textbox>
            <w10:wrap anchorx="page" anchory="page"/>
          </v:shape>
        </w:pict>
      </w:r>
      <w:r>
        <w:pict>
          <v:shape id="_x0000_s7304" o:spid="_x0000_s1028" type="#_x0000_t202" style="position:absolute;left:0;text-align:left;margin-left:94.2pt;margin-top:389.9pt;width:380.55pt;height:56.05pt;z-index:7;mso-wrap-style:none;mso-position-horizontal-relative:page;mso-position-vertical-relative:page" stroked="f">
            <v:textbox style="mso-next-textbox:#_x0000_s7304" inset="0,0,0,0">
              <w:txbxContent>
                <w:p w:rsidR="00271A59" w:rsidRDefault="00271A59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בתמוז תשכ"ח (9 ביולי 1968); הצעת החוק ודברי הסבר פורסמו בה"ח 782, תשכ"ח,</w:t>
                  </w:r>
                </w:p>
                <w:p w:rsidR="00271A59" w:rsidRDefault="00271A59">
                  <w:pPr>
                    <w:pStyle w:val="OCRStyle1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332.</w:t>
                  </w:r>
                </w:p>
                <w:p w:rsidR="00271A59" w:rsidRPr="00271A59" w:rsidRDefault="00271A59">
                  <w:pPr>
                    <w:pStyle w:val="OCRStyle1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תשכ''ז, עמ' 142.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7305" o:spid="_x0000_s1029" type="#_x0000_t202" style="position:absolute;left:0;text-align:left;margin-left:363.65pt;margin-top:299.6pt;width:113.65pt;height:48.1pt;z-index:6;mso-wrap-style:none;mso-position-horizontal-relative:page;mso-position-vertical-relative:page" stroked="f">
            <v:textbox style="mso-next-textbox:#_x0000_s7305" inset="0,0,0,0">
              <w:txbxContent>
                <w:p w:rsidR="00271A59" w:rsidRDefault="00271A59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71A59" w:rsidRDefault="00271A59">
                  <w:pPr>
                    <w:pStyle w:val="OCRStyle1"/>
                    <w:ind w:left="60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306" o:spid="_x0000_s1030" type="#_x0000_t202" style="position:absolute;left:0;text-align:left;margin-left:91.6pt;margin-top:256.45pt;width:100.8pt;height:38.8pt;z-index:5;mso-wrap-style:none;mso-position-horizontal-relative:page;mso-position-vertical-relative:page" stroked="f">
            <v:textbox style="mso-next-textbox:#_x0000_s7306" inset="0,0,0,0">
              <w:txbxContent>
                <w:p w:rsidR="00271A59" w:rsidRDefault="00271A59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זלמן ארן</w:t>
                  </w:r>
                </w:p>
                <w:p w:rsidR="00271A59" w:rsidRDefault="00271A59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7307" o:spid="_x0000_s1031" type="#_x0000_t202" style="position:absolute;left:0;text-align:left;margin-left:196.75pt;margin-top:260pt;width:77.4pt;height:37.8pt;z-index:4;mso-wrap-style:none;mso-position-horizontal-relative:page;mso-position-vertical-relative:page" stroked="f">
            <v:textbox style="mso-next-textbox:#_x0000_s7307" inset="0,0,0,0">
              <w:txbxContent>
                <w:p w:rsidR="00271A59" w:rsidRDefault="00271A59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271A59" w:rsidRDefault="00271A59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7308" o:spid="_x0000_s1032" type="#_x0000_t202" style="position:absolute;left:0;text-align:left;margin-left:282.7pt;margin-top:253.1pt;width:78.4pt;height:45.55pt;z-index:3;mso-wrap-style:none;mso-position-horizontal-relative:page;mso-position-vertical-relative:page" stroked="f">
            <v:textbox style="mso-next-textbox:#_x0000_s7308" inset="0,0,0,0">
              <w:txbxContent>
                <w:p w:rsidR="00271A59" w:rsidRDefault="00271A59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271A59" w:rsidRDefault="00271A59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309" o:spid="_x0000_s1033" type="#_x0000_t202" style="position:absolute;left:0;text-align:left;margin-left:88.25pt;margin-top:104.2pt;width:463.1pt;height:142.75pt;z-index:2;mso-wrap-style:none;mso-position-horizontal-relative:page;mso-position-vertical-relative:page" stroked="f">
            <v:textbox style="mso-next-textbox:#_x0000_s7309" inset="0,0,0,0">
              <w:txbxContent>
                <w:tbl>
                  <w:tblPr>
                    <w:tblW w:w="49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2"/>
                    <w:gridCol w:w="1140"/>
                  </w:tblGrid>
                  <w:tr w:rsidR="00271A59" w:rsidRPr="00271A59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271A59" w:rsidRDefault="00271A5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7 (ב) לחוק להסדר ההימורים בספורט, תשכ"ז-1967 1 (להלן - החוק העיקרי),</w:t>
                        </w:r>
                      </w:p>
                      <w:p w:rsidR="00271A59" w:rsidRPr="00271A59" w:rsidRDefault="00271A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"אישור כאמור" יבוא "צורת עריכתו".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271A59" w:rsidRPr="00271A59" w:rsidRDefault="00271A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7</w:t>
                        </w:r>
                      </w:p>
                    </w:tc>
                  </w:tr>
                  <w:tr w:rsidR="00271A59" w:rsidRPr="00271A59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271A59" w:rsidRDefault="00271A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8 לחוק העיקרי, בסופו, במקום "הימור על פי התכנית ישולמו לזוכים בהימור"</w:t>
                        </w:r>
                      </w:p>
                      <w:p w:rsidR="00271A59" w:rsidRPr="00271A59" w:rsidRDefault="00271A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"הימורים על פי התכנית ישולמו לזוכים".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271A59" w:rsidRPr="00271A59" w:rsidRDefault="00271A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271A59" w:rsidRPr="00271A59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271A59" w:rsidRDefault="00271A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9 (ב) לחוק העיקרי, במקום "את חלוקת היתרה האמורה בסעיף קטן (א), למי</w:t>
                        </w:r>
                      </w:p>
                      <w:p w:rsidR="00271A59" w:rsidRDefault="00271A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והסכומים שישולמו" יבוא "למי תשולם היתרה האמורה בסעיף קטן (א)</w:t>
                        </w:r>
                      </w:p>
                      <w:p w:rsidR="00271A59" w:rsidRPr="00271A59" w:rsidRDefault="00271A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ובאיזה חלקים".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271A59" w:rsidRPr="00271A59" w:rsidRDefault="00271A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</w:tbl>
                <w:p w:rsidR="00271A59" w:rsidRDefault="00271A5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310" o:spid="_x0000_s1034" type="#_x0000_t202" style="position:absolute;left:0;text-align:left;margin-left:133pt;margin-top:75.7pt;width:308.1pt;height:22.35pt;z-index:1;mso-wrap-style:none;mso-position-horizontal-relative:page;mso-position-vertical-relative:page" stroked="f">
            <v:textbox style="mso-next-textbox:#_x0000_s7310" inset="0,0,0,0">
              <w:txbxContent>
                <w:p w:rsidR="00271A59" w:rsidRPr="00271A59" w:rsidRDefault="00271A59">
                  <w:pPr>
                    <w:pStyle w:val="OCRStyle1"/>
                    <w:ind w:left="22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להסדר ההימורים בספורט (תיקון), תשכ"ח-1968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71A5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CA851F-3443-4E4A-AE56-9AB11F6CD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71A5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2008-04-09T14:29:00Z</dcterms:created>
  <dcterms:modified xsi:type="dcterms:W3CDTF">2008-04-09T14:29:00Z</dcterms:modified>
</cp:coreProperties>
</file>