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6FD0" w:rsidRDefault="00396FD0">
      <w:pPr>
        <w:rPr>
          <w:rtl/>
        </w:rPr>
      </w:pPr>
    </w:p>
    <w:p w:rsidR="00396F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29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329" inset="0,0,0,0">
              <w:txbxContent>
                <w:p w:rsidR="00396FD0" w:rsidRDefault="00396FD0">
                  <w:r>
                    <w:rPr>
                      <w:rtl/>
                    </w:rPr>
                    <w:t>158                                          ספר החוקים 531                   ז' בתמוז התשכ"ח 03.07.1968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0" o:spid="_x0000_s1026" type="#_x0000_t202" style="position:absolute;left:0;text-align:left;margin-left:104.7pt;margin-top:706.5pt;width:164.55pt;height:46.55pt;z-index:9;mso-wrap-style:none;mso-position-horizontal-relative:page;mso-position-vertical-relative:page" stroked="f">
            <v:textbox style="mso-next-textbox:#_x0000_s7330" inset="0,0,0,0">
              <w:txbxContent>
                <w:p w:rsidR="00396FD0" w:rsidRDefault="00396F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31" o:spid="_x0000_s1027" type="#_x0000_t202" style="position:absolute;left:0;text-align:left;margin-left:95.2pt;margin-top:595.45pt;width:395.2pt;height:63.75pt;z-index:8;mso-wrap-style:none;mso-position-horizontal-relative:page;mso-position-vertical-relative:page" stroked="f">
            <v:textbox style="mso-next-textbox:#_x0000_s7331" inset="0,0,0,0">
              <w:txbxContent>
                <w:p w:rsidR="00396FD0" w:rsidRDefault="00396FD0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תשכ"ח (25 ביוני 1968); הצעת החוק ודברי הסבר פורסמו בה''ח 773,תשכ''ח,</w:t>
                  </w:r>
                </w:p>
                <w:p w:rsidR="00396FD0" w:rsidRDefault="00396FD0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214.</w:t>
                  </w:r>
                </w:p>
                <w:p w:rsidR="00396FD0" w:rsidRDefault="00396FD0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קט"ו, עמ' 1155; ס"ח תשי"א, עמ' 221; ס''ח תשט''ז, עמ' 87; ס"ח תשכ"ב, עמ' 103;</w:t>
                  </w:r>
                </w:p>
                <w:p w:rsidR="00396FD0" w:rsidRPr="00396FD0" w:rsidRDefault="00396FD0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ס''ח תשכ"ג, עמ' 44; ס"ח תשכ"ה, עמ' 44, עמ' 234; ס"ח תשכ"ח,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2" o:spid="_x0000_s1028" type="#_x0000_t202" style="position:absolute;left:0;text-align:left;margin-left:98pt;margin-top:484.35pt;width:136.8pt;height:39.6pt;z-index:7;mso-wrap-style:none;mso-position-horizontal-relative:page;mso-position-vertical-relative:page" stroked="f">
            <v:textbox style="mso-next-textbox:#_x0000_s7332" inset="0,0,0,0">
              <w:txbxContent>
                <w:p w:rsidR="00396FD0" w:rsidRDefault="00396FD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ישראל ישעיהו-שרעבי</w:t>
                  </w:r>
                </w:p>
                <w:p w:rsidR="00396FD0" w:rsidRDefault="00396FD0">
                  <w:pPr>
                    <w:pStyle w:val="OCRStyle1"/>
                    <w:ind w:left="799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3" o:spid="_x0000_s1029" type="#_x0000_t202" style="position:absolute;left:0;text-align:left;margin-left:247.65pt;margin-top:483.6pt;width:101.55pt;height:34.45pt;z-index:6;mso-wrap-style:none;mso-position-horizontal-relative:page;mso-position-vertical-relative:page" stroked="f">
            <v:textbox style="mso-next-textbox:#_x0000_s7333" inset="0,0,0,0">
              <w:txbxContent>
                <w:p w:rsidR="00396FD0" w:rsidRDefault="00396FD0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96FD0" w:rsidRDefault="00396FD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4" o:spid="_x0000_s1030" type="#_x0000_t202" style="position:absolute;left:0;text-align:left;margin-left:362.1pt;margin-top:517.25pt;width:120.6pt;height:48.1pt;z-index:5;mso-wrap-style:none;mso-position-horizontal-relative:page;mso-position-vertical-relative:page" stroked="f">
            <v:textbox style="mso-next-textbox:#_x0000_s7334" inset="0,0,0,0">
              <w:txbxContent>
                <w:p w:rsidR="00396FD0" w:rsidRDefault="00396FD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96FD0" w:rsidRDefault="00396FD0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5" o:spid="_x0000_s1031" type="#_x0000_t202" style="position:absolute;left:0;text-align:left;margin-left:98pt;margin-top:264pt;width:396pt;height:211.85pt;z-index:4;mso-wrap-style:none;mso-position-horizontal-relative:page;mso-position-vertical-relative:page" stroked="f">
            <v:textbox style="mso-next-textbox:#_x0000_s7335" inset="0,0,0,0">
              <w:txbxContent>
                <w:p w:rsidR="00396FD0" w:rsidRDefault="00396FD0">
                  <w:pPr>
                    <w:pStyle w:val="OCRStyle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(א) בתוספת זו תהיה לכל מונח המשמעות שיש לו בפקודת כתי הדואר 1 ובתקנות .</w:t>
                  </w:r>
                </w:p>
                <w:p w:rsidR="00396FD0" w:rsidRDefault="00396FD0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שהותקנו לפיה.</w:t>
                  </w:r>
                </w:p>
                <w:p w:rsidR="00396FD0" w:rsidRDefault="00396FD0">
                  <w:pPr>
                    <w:pStyle w:val="OCRStyle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 השירותים:</w:t>
                  </w:r>
                </w:p>
                <w:p w:rsidR="00396FD0" w:rsidRDefault="00396FD0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1, התקנת קו טלפון מרכזי ישיר.</w:t>
                  </w:r>
                </w:p>
                <w:p w:rsidR="00396FD0" w:rsidRDefault="00396FD0">
                  <w:pPr>
                    <w:pStyle w:val="OCRStyle1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2. התקנת קו טלפון מרכזי ישיר משותף.</w:t>
                  </w:r>
                </w:p>
                <w:p w:rsidR="00396FD0" w:rsidRDefault="00396FD0">
                  <w:pPr>
                    <w:pStyle w:val="OCRStyle1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3. התקנת קו טלפון עזר מחובר למרכזת פרטית.</w:t>
                  </w:r>
                </w:p>
                <w:p w:rsidR="00396FD0" w:rsidRDefault="00396FD0">
                  <w:pPr>
                    <w:pStyle w:val="OCRStyle1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4. התקנת קו טלפון מקומי מחובר לקו טלפון בין-עירוני פרטי.</w:t>
                  </w:r>
                </w:p>
                <w:p w:rsidR="00396FD0" w:rsidRDefault="00396FD0">
                  <w:pPr>
                    <w:pStyle w:val="OCRStyle1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5. התקנת קו טלקס ישיר.</w:t>
                  </w:r>
                </w:p>
                <w:p w:rsidR="00396FD0" w:rsidRDefault="00396FD0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6. התקנת קו טלקס ישיר משותף.</w:t>
                  </w:r>
                </w:p>
                <w:p w:rsidR="00396FD0" w:rsidRDefault="00396FD0">
                  <w:pPr>
                    <w:pStyle w:val="OCRStyle1"/>
                    <w:ind w:left="1170"/>
                  </w:pPr>
                  <w:r>
                    <w:rPr>
                      <w:rtl/>
                    </w:rPr>
                    <w:t>7. התקנת קו מקומי מחובר לקו טלגרף בין-עירוני פרטי.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6" o:spid="_x0000_s1032" type="#_x0000_t202" style="position:absolute;left:0;text-align:left;margin-left:256.4pt;margin-top:223.6pt;width:60.2pt;height:40.2pt;z-index:3;mso-wrap-style:none;mso-position-horizontal-relative:page;mso-position-vertical-relative:page" stroked="f">
            <v:textbox style="mso-next-textbox:#_x0000_s7336" inset="0,0,0,0">
              <w:txbxContent>
                <w:p w:rsidR="00396FD0" w:rsidRDefault="00396FD0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תוספת</w:t>
                  </w:r>
                </w:p>
                <w:p w:rsidR="00396FD0" w:rsidRPr="00396FD0" w:rsidRDefault="00396FD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7337" o:spid="_x0000_s1033" type="#_x0000_t202" style="position:absolute;left:0;text-align:left;margin-left:93.6pt;margin-top:109.95pt;width:460.55pt;height:96.45pt;z-index:2;mso-wrap-style:none;mso-position-horizontal-relative:page;mso-position-vertical-relative:page" stroked="f">
            <v:textbox style="mso-next-textbox:#_x0000_s7337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174"/>
                  </w:tblGrid>
                  <w:tr w:rsidR="00396FD0" w:rsidRPr="00396FD0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396FD0" w:rsidRDefault="00396FD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מי ששילם בעד שירות מהשירותם המפורטים בתוספת סכום העולה על התעריף</w:t>
                        </w:r>
                      </w:p>
                      <w:p w:rsidR="00396FD0" w:rsidRDefault="00396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הקיים בעד אותו שירות בעת היכנס חוק זה לתקפו, זכאי להחזרת הסכום העודף; ומי שהת-</w:t>
                        </w:r>
                      </w:p>
                      <w:p w:rsidR="00396FD0" w:rsidRPr="00396FD0" w:rsidRDefault="00396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סכום העולה כאמור יהא פטור מלשלם את הסכום העודף.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396FD0" w:rsidRDefault="00396F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עודף</w:t>
                        </w:r>
                      </w:p>
                      <w:p w:rsidR="00396FD0" w:rsidRPr="00396FD0" w:rsidRDefault="00396F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</w:t>
                        </w:r>
                      </w:p>
                    </w:tc>
                  </w:tr>
                  <w:tr w:rsidR="00396FD0" w:rsidRPr="00396FD0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396FD0" w:rsidRDefault="00396F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.שר הדואר ממונה על ביצוע חוק זה והוא יקבע בתקנות, באישור ועדת הכספים של</w:t>
                        </w:r>
                      </w:p>
                      <w:p w:rsidR="00396FD0" w:rsidRPr="00396FD0" w:rsidRDefault="00396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את צורת ההחזרה ומועדיה.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396FD0" w:rsidRPr="00396FD0" w:rsidRDefault="00396F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96FD0" w:rsidRDefault="00396F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38" o:spid="_x0000_s1034" type="#_x0000_t202" style="position:absolute;left:0;text-align:left;margin-left:127.1pt;margin-top:83.2pt;width:337.6pt;height:26.75pt;z-index:1;mso-wrap-style:none;mso-position-horizontal-relative:page;mso-position-vertical-relative:page" stroked="f">
            <v:textbox style="mso-next-textbox:#_x0000_s7338" inset="0,0,0,0">
              <w:txbxContent>
                <w:p w:rsidR="00396FD0" w:rsidRPr="00396FD0" w:rsidRDefault="00396FD0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החזרת תשלומים (התקנת טלפון וטלקס), תשכ"ח-1968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6F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2BB3E9-8CE9-411E-921E-E848157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6F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2008-04-09T14:29:00Z</dcterms:created>
  <dcterms:modified xsi:type="dcterms:W3CDTF">2008-04-09T14:29:00Z</dcterms:modified>
</cp:coreProperties>
</file>