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5CD3" w:rsidRDefault="00E45CD3">
      <w:pPr>
        <w:rPr>
          <w:rtl/>
        </w:rPr>
      </w:pPr>
    </w:p>
    <w:p w:rsidR="00E45C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347" inset="0,0,0,0">
              <w:txbxContent>
                <w:p w:rsidR="00A82808" w:rsidRDefault="00A82808">
                  <w:r>
                    <w:rPr>
                      <w:rtl/>
                    </w:rPr>
                    <w:t>247                                          ספר החוקים 542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48" o:spid="_x0000_s1026" type="#_x0000_t202" style="position:absolute;left:0;text-align:left;margin-left:147.05pt;margin-top:647.8pt;width:401.95pt;height:93.85pt;z-index:3;mso-wrap-style:none;mso-position-horizontal-relative:page;mso-position-vertical-relative:page" stroked="f">
            <v:textbox style="mso-next-textbox:#_x0000_s7348" inset="0,0,0,0">
              <w:txbxContent>
                <w:p w:rsidR="00A82808" w:rsidRDefault="00A82808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כ' באב תשכ"ח (14 באוגוסט 1968); הצעת החוק ודברי הסבר פורסמו בה"ח 787, תשכ''ח,</w:t>
                  </w:r>
                </w:p>
                <w:p w:rsidR="00A82808" w:rsidRDefault="00A82808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עמ' 358.</w:t>
                  </w:r>
                </w:p>
                <w:p w:rsidR="00A82808" w:rsidRDefault="00A82808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1 ע"ר תש''ח, תוס' א' עמ' 1; ס"ח תשכ"ז, עמ' 74.</w:t>
                  </w:r>
                </w:p>
                <w:p w:rsidR="00A82808" w:rsidRDefault="00A82808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 ס"ח תש"י, עמ' ,86</w:t>
                  </w:r>
                </w:p>
                <w:p w:rsidR="00A82808" w:rsidRPr="00E45CD3" w:rsidRDefault="00A82808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3 ע'"ר 1944, תוס' 1 מס' 1380, עמ' .110</w:t>
                  </w:r>
                </w:p>
              </w:txbxContent>
            </v:textbox>
            <w10:wrap anchorx="page" anchory="page"/>
          </v:shape>
        </w:pict>
      </w:r>
      <w:r>
        <w:pict>
          <v:shape id="_x0000_s7349" o:spid="_x0000_s1027" type="#_x0000_t202" style="position:absolute;left:0;text-align:left;margin-left:104.85pt;margin-top:109pt;width:448.45pt;height:533.6pt;z-index:2;mso-wrap-style:none;mso-position-horizontal-relative:page;mso-position-vertical-relative:page" stroked="f">
            <v:textbox style="mso-next-textbox:#_x0000_s7349" inset="0,0,0,0">
              <w:txbxContent>
                <w:tbl>
                  <w:tblPr>
                    <w:tblW w:w="47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5"/>
                    <w:gridCol w:w="7160"/>
                  </w:tblGrid>
                  <w:tr w:rsidR="00A82808" w:rsidRPr="00E45CD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זה, "צו החלת המשפט" - צו לפי סעיף 11ב לפקודת סדרי השלטון והמשפט,</w:t>
                        </w:r>
                      </w:p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תש"ח-1948 1.</w:t>
                        </w:r>
                      </w:p>
                    </w:tc>
                  </w:tr>
                  <w:tr w:rsidR="00A82808" w:rsidRPr="00E45CD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המקומות</w:t>
                        </w:r>
                      </w:p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הקדושים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המקומות הקדושים הנמצאים בשטח תחולתו של צו החלת המשפט, לא יחול עליהם,</w:t>
                        </w:r>
                      </w:p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הצו, חוק נכסי נפקדים, תש"י-.21950</w:t>
                        </w:r>
                      </w:p>
                    </w:tc>
                  </w:tr>
                  <w:tr w:rsidR="00A82808" w:rsidRPr="00E45CD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אי-נפקדות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אדם שביום תחילתו של צו החלת המשפט נמצא בשטח תחולתו והיה תושב בו,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יראוהו, מאותו יום, כנפקד כמשמעותו בחוק נכסי נפקדים, תש"י-1950, לגבי נכס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באותו שטח.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אין נפקא מינה אם לאחר תחילתו של הצו נמצא אותו אדם לפי</w:t>
                        </w:r>
                      </w:p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חוקי במקום שהימצאותו בו היתה עושה אותו לנפקד אלמלא הוראה זו.</w:t>
                        </w:r>
                      </w:p>
                    </w:tc>
                  </w:tr>
                  <w:tr w:rsidR="00A82808" w:rsidRPr="00E45CD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טענת אויבות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אדם שהוא תושב בשטח תחולתו של צו החלת המשפט, לא יזדקק בית משפט או בית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בענין אזרחי לטענה שהוא אויב או נתין אויב, אלא אם נטענה הטענה על-ידי היועץ</w:t>
                        </w:r>
                      </w:p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בהסכמתו בכתב.</w:t>
                        </w:r>
                      </w:p>
                    </w:tc>
                  </w:tr>
                  <w:tr w:rsidR="00A82808" w:rsidRPr="00E45CD3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</w:t>
                        </w:r>
                      </w:p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מקרקעין הנמצאים בשטח תחולתו של צו החלת המשפט, וערב היום שבו עבר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להחזקת צבא-הגנה לישראל הם היו מוקנים לאדם אשר שלטונות המדינה שהשטח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תפוס בידיה למעשה מינו אותו לממונה על רכוש האויב או לבעל תפקיד או תואר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דומה, או לרשות מרשויותיה של אותה מדינה או לגוף שבשליטתה אשר אותו אדם העבירם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- מוקנים, מיום תחילתו של הצו, לאפוטרופוס הכללי שיעשה בהם כאמור להלן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זה.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הכללי ישחרר, בתעודה חתומה בידו, את המקרקעין למי שהיה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בעלם לפני שהוקנו לאדם האמור בסעיף קטן (א), או לחליפו של אותו בעל, לפי בקשתם;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שוחררו המקרקעין, יעשה בהם האפוטרופוס הכללי כפי שהוא רשאי לעשות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של נעדר לפי פקודת האפוטרופוס הכללי, 31944, והוראותיה של פקודה זו יחולו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זה.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נרכשו המקרקעין לצרכי ציבור לפי כל חוק לאחר תחילתו של צו החלת המשפט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ובטרם שוחררו, ישולמו הפיצויים המגיעים לפי אותו חוק בעד הרכישה לידי האפוטרופוס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שיעשה בהם, בשינויים המחוייבים, בהתאם לסעיף קטן (ב).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כללו המקרקעין בנין ציבורי שנבנה לאחר שהוקנו לאדם האמור בסעיף קטן (א)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תחילתו של צו החלת המשפט, יהיו המקרקעין נכסי המדינה, והפיצויים בעדם יחושבו</w:t>
                        </w:r>
                      </w:p>
                      <w:p w:rsidR="00A82808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ערך הקרקע בלבד כשהיא פנויה ביום תחילתו של הצו או ביום תחילת חוק זה, הכל</w:t>
                        </w:r>
                      </w:p>
                      <w:p w:rsidR="00A82808" w:rsidRPr="00E45CD3" w:rsidRDefault="00A82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 יותר.</w:t>
                        </w:r>
                      </w:p>
                    </w:tc>
                  </w:tr>
                </w:tbl>
                <w:p w:rsidR="00A82808" w:rsidRDefault="00A828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50" o:spid="_x0000_s1028" type="#_x0000_t202" style="position:absolute;left:0;text-align:left;margin-left:237.3pt;margin-top:72.8pt;width:231.65pt;height:34.45pt;z-index:1;mso-wrap-style:none;mso-position-horizontal-relative:page;mso-position-vertical-relative:page" stroked="f">
            <v:textbox style="mso-next-textbox:#_x0000_s7350" inset="0,0,0,0">
              <w:txbxContent>
                <w:p w:rsidR="00A82808" w:rsidRPr="00E45CD3" w:rsidRDefault="00A82808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הסדרי משפט ומינהל, תשכ"ח-1968 *</w:t>
                  </w:r>
                </w:p>
              </w:txbxContent>
            </v:textbox>
            <w10:wrap anchorx="page" anchory="page"/>
          </v:shape>
        </w:pict>
      </w:r>
    </w:p>
    <w:p w:rsidR="004D68A8" w:rsidRDefault="004D68A8">
      <w:pPr>
        <w:rPr>
          <w:rtl/>
        </w:rPr>
      </w:pPr>
      <w:r>
        <w:rPr>
          <w:rtl/>
        </w:rPr>
        <w:br w:type="page"/>
      </w:r>
    </w:p>
    <w:p w:rsidR="004D68A8" w:rsidRDefault="00000000">
      <w:pPr>
        <w:rPr>
          <w:rtl/>
        </w:rPr>
      </w:pPr>
      <w:r>
        <w:pict>
          <v:shape id="_x0000_s735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351" inset="0,0,0,0">
              <w:txbxContent>
                <w:p w:rsidR="00A82808" w:rsidRDefault="00A82808">
                  <w:r>
                    <w:rPr>
                      <w:rtl/>
                    </w:rPr>
                    <w:t>248                                          ספר החוקים 542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52" o:spid="_x0000_s1030" type="#_x0000_t202" style="position:absolute;left:0;text-align:left;margin-left:81.6pt;margin-top:682.35pt;width:409.05pt;height:63.75pt;z-index:6;mso-wrap-style:none;mso-position-horizontal-relative:page;mso-position-vertical-relative:page" stroked="f">
            <v:textbox style="mso-next-textbox:#_x0000_s7352" inset="0,0,0,0">
              <w:txbxContent>
                <w:p w:rsidR="00A82808" w:rsidRDefault="00A82808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4 חוקי א"י, כרך א' פרק כ''ב, עמ' 155.</w:t>
                  </w:r>
                </w:p>
                <w:p w:rsidR="00A82808" w:rsidRPr="004D68A8" w:rsidRDefault="00A82808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5 חוקי א''י, כרך א', פרק כ''ד, עמ' .336</w:t>
                  </w:r>
                </w:p>
              </w:txbxContent>
            </v:textbox>
            <w10:wrap anchorx="page" anchory="page"/>
          </v:shape>
        </w:pict>
      </w:r>
      <w:r>
        <w:pict>
          <v:shape id="_x0000_s7353" o:spid="_x0000_s1031" type="#_x0000_t202" style="position:absolute;left:0;text-align:left;margin-left:80.8pt;margin-top:62.65pt;width:481.15pt;height:614.6pt;z-index:5;mso-wrap-style:none;mso-position-horizontal-relative:page;mso-position-vertical-relative:page" stroked="f">
            <v:textbox style="mso-next-textbox:#_x0000_s7353" inset="0,0,0,0">
              <w:txbxContent>
                <w:tbl>
                  <w:tblPr>
                    <w:tblW w:w="51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3"/>
                    <w:gridCol w:w="1375"/>
                  </w:tblGrid>
                  <w:tr w:rsidR="00A82808" w:rsidRPr="004D68A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.חברה שערב תחילתו של צו החלת המשפט או ערב תחילת חוק זה, לפי המאוחר יותר,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לה מקום עסקים בשטח תחולתו של הצו והיא נוסדה על פי הדין שהיה מוטל על אותו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בעת יסודה, רשאית, על אף האמור בפקודת החברות 4 או בחוק בכסי נפקדים, תש"י-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1950, להמשיך בפעולותיה עד תום ששה חדשים מיום תחילת הצו או מיום תחילת חוק זה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 שהחליט בית המשפט בבקשה שהוגשה לפי סעיף 9 או 10, הכל לפי המאוחר יותר.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- המשך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</w:t>
                        </w:r>
                      </w:p>
                    </w:tc>
                  </w:tr>
                  <w:tr w:rsidR="00A82808" w:rsidRPr="004D68A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מנהל או חבר של חברה כאמור בסעיף 6 שרואים אותו לפי חוק זה כאדם שאינו נפקד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נכסיו, יראוהו כאדם שאינו נפקד גם לגבי נכסי החברה, לגבי זכויותיו כמנהל או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בחברה או לגבי פעולות החברה לפי הסעיפים 6, 8, 9 או 10.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-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אי-נפקדות של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או חבר</w:t>
                        </w:r>
                      </w:p>
                    </w:tc>
                  </w:tr>
                  <w:tr w:rsidR="00A82808" w:rsidRPr="004D68A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חברה כאמור בסעיף 6 שנתנה משכון או שעבוד על נכסיה, יחולו עליה הוראות סעיף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לפקודת החברות בדבר רישום המשכון או השעבוד.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- רישום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שעבודים</w:t>
                        </w:r>
                      </w:p>
                    </w:tc>
                  </w:tr>
                  <w:tr w:rsidR="00A82808" w:rsidRPr="004D68A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חברה כאמור בסעיף 6 שתוך ששה חדשים מיום תחילתו של צו החלת המשפט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תחילת חוק זה, לפי המאוחר יותר, באה לידי סידור עם חברה שנרשמה בישראל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 על ידי חברי החברה האמורה בסעיף 6, כולם או מקצתם, או עם חברה אחרת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הרשומה בישראל, להעביר לידיה את נכסיה והתחייבויותיה, רשאית החברה שעמה נעשה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הסידור לפנות, תוך שלושה חדשים מיום הסידור, לבית המשפט המחוזי בירושלים בבקשה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המרצה ליתן צו המאשר את הסידור.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הגשת בקשה לפי סעיף קטן (א) ועל מועד שמיעתה תפורסם ברשומות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שקבע בית המשפט,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סידור לפי סעיף זה יחולו סעיפים קטנים (3), (4), (6), (7), (8), (10) ו-(12)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119א לפקודת החברות, בשינויים המחוייבים.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- העברת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רכסים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</w:t>
                        </w:r>
                      </w:p>
                    </w:tc>
                  </w:tr>
                  <w:tr w:rsidR="00A82808" w:rsidRPr="004D68A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חברה כאמור בסעיף 6 שמקום עסקיה היחיד הוא בשטח תחולתו של צו החלת המשפט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מנהליה וחבריה הם תושבי אותו שטח רשאית, תוך ששה חדשים מיום תחילתו של הצו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תחילת חוק זה, לפי המאוחר יותר, לפנות לבית המשפט המחוזי בירושלים בבקשה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המרצה ליתן צו ההופך אותה לחברה ישראלית, ובית המשפט רשאי ליתן את הצו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שייראו לו, לרבות תנאים בדבר הגשת מסמכים לרשם החברות.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הפיכת חברה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ישראלית</w:t>
                        </w:r>
                      </w:p>
                    </w:tc>
                  </w:tr>
                  <w:tr w:rsidR="00A82808" w:rsidRPr="004D68A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הוראות הסעיפים 6 עד 10, בשינויים המחוייבים, יחולו גם על שותפויות.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שותפויות</w:t>
                        </w:r>
                      </w:p>
                    </w:tc>
                  </w:tr>
                  <w:tr w:rsidR="00A82808" w:rsidRPr="004D68A8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 . (א) אגודה שיתופית שערב תחילתו של צו החלת המשפט או ערב תחילת חוק זה, לפי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יותר, היה מקום פעולותיה בשטח תחולתו של הצו, והיא נוסדה על פי הדין שהיה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מוטל על אותו שטח בעת יסודה, רשאית, על אף האמור בפקודת האגודות השיתופיות5 אל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נכסי נפקדים, תש"י-1950, להמשיך בפעולותיה עד תום ששה חדשים מיום תחילת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או מיום תחילת חוק זה או עד שהחליט בית המשפט בבקשה שהוגשה לפי סעיף 13(ב),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המאוחר יותר.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7 ו-8, בשינויים המחוייבים, יחולו גם על אגודה שיתופית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אגודות</w:t>
                        </w:r>
                      </w:p>
                      <w:p w:rsidR="00A8280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שיתופיות-המשך</w:t>
                        </w:r>
                      </w:p>
                      <w:p w:rsidR="00A82808" w:rsidRPr="004D68A8" w:rsidRDefault="00A82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מעולות</w:t>
                        </w:r>
                      </w:p>
                    </w:tc>
                  </w:tr>
                </w:tbl>
                <w:p w:rsidR="00A82808" w:rsidRDefault="00A828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811CD" w:rsidRDefault="002811CD">
      <w:pPr>
        <w:rPr>
          <w:rtl/>
        </w:rPr>
      </w:pPr>
      <w:r>
        <w:rPr>
          <w:rtl/>
        </w:rPr>
        <w:br w:type="page"/>
      </w:r>
    </w:p>
    <w:p w:rsidR="002811CD" w:rsidRDefault="00000000">
      <w:pPr>
        <w:rPr>
          <w:rtl/>
        </w:rPr>
      </w:pPr>
      <w:r>
        <w:pict>
          <v:shape id="_x0000_s735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354" inset="0,0,0,0">
              <w:txbxContent>
                <w:p w:rsidR="00A82808" w:rsidRDefault="00A82808">
                  <w:r>
                    <w:rPr>
                      <w:rtl/>
                    </w:rPr>
                    <w:t>249                                          ספר החוקים 542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55" o:spid="_x0000_s1033" type="#_x0000_t202" style="position:absolute;left:0;text-align:left;margin-left:371.4pt;margin-top:686.25pt;width:186.9pt;height:66.35pt;z-index:9;mso-wrap-style:none;mso-position-horizontal-relative:page;mso-position-vertical-relative:page" stroked="f">
            <v:textbox style="mso-next-textbox:#_x0000_s7355" inset="0,0,0,0">
              <w:txbxContent>
                <w:p w:rsidR="00A82808" w:rsidRDefault="00A82808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6 ס"ח תש"ט, עמ' 143.</w:t>
                  </w:r>
                </w:p>
                <w:p w:rsidR="00A82808" w:rsidRPr="002811CD" w:rsidRDefault="00A82808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7 ס''ח תשי"ד, עמ' .64</w:t>
                  </w:r>
                </w:p>
              </w:txbxContent>
            </v:textbox>
            <w10:wrap anchorx="page" anchory="page"/>
          </v:shape>
        </w:pict>
      </w:r>
      <w:r>
        <w:pict>
          <v:shape id="_x0000_s7356" o:spid="_x0000_s1034" type="#_x0000_t202" style="position:absolute;left:0;text-align:left;margin-left:89.85pt;margin-top:69.85pt;width:465.9pt;height:614.6pt;z-index:8;mso-wrap-style:none;mso-position-horizontal-relative:page;mso-position-vertical-relative:page" stroked="f">
            <v:textbox style="mso-next-textbox:#_x0000_s7356" inset="0,0,0,0">
              <w:txbxContent>
                <w:tbl>
                  <w:tblPr>
                    <w:tblW w:w="49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7030"/>
                  </w:tblGrid>
                  <w:tr w:rsidR="00A82808" w:rsidRPr="002811CD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אגודות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שיתופיות -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והעברת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  <w:p w:rsidR="00A82808" w:rsidRPr="002811CD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שר העבודה רשאי לקבוע, בצו כללי או מיוחד, הוראות בדבר רישומה של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 שתבוא במקום אגודה כאמור בסעיף 12, לרבות קביעת תקנותיה, חבריה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ורשויותיה; אגודה שנרשמה על פי צו כאמור, יראוה לכל דבר כאילו נרשמה לפי פקודת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השיתופיות, ובכל ענין שלא נקבעו לו הוראות בצו, יחולו הוראות הפקודה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לפיה,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רשם האגודות השיתופיות יסדיר העברת נכסיה והתחייבויותיה של האגודה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12 לאגודה שנרשמה לפי סעיף קטן (א), ויפנה לבית המשפט המחוזי בירושלים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בדרך המרצה ליתן צו המאשר את הסידור; הוראות סעיף 9(ב) ו(ג), בשינויים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יחולו גם לענין סעיף זה.</w:t>
                        </w:r>
                      </w:p>
                      <w:p w:rsidR="00A82808" w:rsidRPr="002811CD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פעולה כאמור בסעיף זה, כוחה יפה גם אם נעשתה לפני תחילת חוק זה.</w:t>
                        </w:r>
                      </w:p>
                    </w:tc>
                  </w:tr>
                  <w:tr w:rsidR="00A82808" w:rsidRPr="002811CD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הפיכת אגודה</w:t>
                        </w:r>
                      </w:p>
                      <w:p w:rsidR="00A82808" w:rsidRPr="002811CD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לאגודה ישראלית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שר העבודה רשאי לקבוע, בצו כללי או מיוחד, הוראות בדבר הפיכת אגודה כאמור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 לאגודה שיתופית ישראלית, אם כל חברי האגודה וחברי הנהלתה הם תושבי שטח</w:t>
                        </w:r>
                      </w:p>
                      <w:p w:rsidR="00A82808" w:rsidRPr="002811CD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תחולתו של צו החלת המשפט.</w:t>
                        </w:r>
                      </w:p>
                    </w:tc>
                  </w:tr>
                  <w:tr w:rsidR="00A82808" w:rsidRPr="002811CD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82808" w:rsidRPr="002811CD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רשיוגות עיסוק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תושב של שטח תחולתו של צו החלת המשפט, שסמוך לפני תחילת הצו עסק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במקצוע, במלאכה או בעיסוק אחר לפי הדין שהיה מוטל על אותו שטח, והעיסוק טעון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חיקוק ישראלי, רשאי להמשיך בעיסוקו עד תום ששה חדשים מיום תחילתו של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או מיום תחילת חוק זה או עד שהוחלט בבקשתו לקבלת רשיון לפי החיקוק הישראלי,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המאוחר יותר.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מותר יהיה לתת רשיון לתושב כאמור בסעיף קטן (א) אף אם לא נתקיים בו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מתנאי הכשירות האישית שנקבעו בחיקוק.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מתן הרשיון מותנה לפי החיקוק בתנאים הנוגעים למקום העיסוק, רשאי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הממונה על ביצוע החיקוק להתקין תקנות שיהיו בהן הקלות, אם לזמן מסויים ואם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אחרת, לענין מקום העיסוק שלפני תחילתו של צו החלת המשפט; כל עוד לא הותקנו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כאמור, רשאית הרשות המוסמכת ליתן את הרשיון לתת הקלות כאמור.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לא יחול על רשיון לפי חוק כלי היריה, תש"ט-61949, או לפי חוק</w:t>
                        </w:r>
                      </w:p>
                      <w:p w:rsidR="00A82808" w:rsidRPr="002811CD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נפץ, תשי"ד-1954. 7.</w:t>
                        </w:r>
                      </w:p>
                    </w:tc>
                  </w:tr>
                  <w:tr w:rsidR="00A82808" w:rsidRPr="002811CD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82808" w:rsidRPr="002811CD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דין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תושב של שטח תחולתו של צו החלת המשפט שערב היום שבו עבר השטח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 צבא-הגנה לישראל כיהן באותו שטח כשופט בכית משפט אזרחי או היה בו עורך-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יהיה לחבר לשכת עורכי הדין מיום תחילתו של הצו או מיום תחילת חוק זה, לפי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יותר.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יפרסם ברשומות את שמותיהם של האנשים שסעיף קטן (א) חל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כתקנות תנאים, לרבות הקלות, לקבלת חברות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בלשכת עורכי הדין בשביל תושב ישראל שהיה תושב של שטח תחולתו של צו החלת המשפט</w:t>
                        </w:r>
                      </w:p>
                      <w:p w:rsidR="00A82808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והיה כשיר להיות עורך דין אך לא עסק במקצוע עריכת דין, או התמחה</w:t>
                        </w:r>
                      </w:p>
                      <w:p w:rsidR="00A82808" w:rsidRPr="002811CD" w:rsidRDefault="00A82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בעריכת דין בשטח כאמור וטרם השלים את תקופת התמחותו. ,</w:t>
                        </w:r>
                      </w:p>
                    </w:tc>
                  </w:tr>
                </w:tbl>
                <w:p w:rsidR="00A82808" w:rsidRDefault="00A828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808AD" w:rsidRDefault="004808AD">
      <w:pPr>
        <w:rPr>
          <w:rtl/>
        </w:rPr>
      </w:pPr>
      <w:r>
        <w:rPr>
          <w:rtl/>
        </w:rPr>
        <w:br w:type="page"/>
      </w:r>
    </w:p>
    <w:p w:rsidR="004808AD" w:rsidRDefault="00000000">
      <w:pPr>
        <w:rPr>
          <w:rtl/>
        </w:rPr>
      </w:pPr>
      <w:r>
        <w:pict>
          <v:shape id="_x0000_s735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7357" inset="0,0,0,0">
              <w:txbxContent>
                <w:p w:rsidR="00A82808" w:rsidRDefault="00A82808">
                  <w:r>
                    <w:rPr>
                      <w:rtl/>
                    </w:rPr>
                    <w:t>250                                          ספר החוקים 542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58" o:spid="_x0000_s1036" type="#_x0000_t202" style="position:absolute;left:0;text-align:left;margin-left:77.8pt;margin-top:674.45pt;width:401.95pt;height:71.5pt;z-index:12;mso-wrap-style:none;mso-position-horizontal-relative:page;mso-position-vertical-relative:page" stroked="f">
            <v:textbox style="mso-next-textbox:#_x0000_s7358" inset="0,0,0,0">
              <w:txbxContent>
                <w:p w:rsidR="00A82808" w:rsidRDefault="00A82808">
                  <w:pPr>
                    <w:pStyle w:val="OCRStyle4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8 ס"ח תשכ"א, עמ' 178.</w:t>
                  </w:r>
                </w:p>
                <w:p w:rsidR="00A82808" w:rsidRDefault="00A82808">
                  <w:pPr>
                    <w:pStyle w:val="OCRStyle4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9 ס"ח תשכ"ז, עמי .148</w:t>
                  </w:r>
                </w:p>
                <w:p w:rsidR="00A82808" w:rsidRPr="004808AD" w:rsidRDefault="00A82808">
                  <w:pPr>
                    <w:pStyle w:val="OCRStyle4"/>
                    <w:ind w:left="410"/>
                  </w:pPr>
                  <w:r>
                    <w:rPr>
                      <w:rtl/>
                    </w:rPr>
                    <w:t>10 ס"ח 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7359" o:spid="_x0000_s1037" type="#_x0000_t202" style="position:absolute;left:0;text-align:left;margin-left:77.8pt;margin-top:70.95pt;width:481.95pt;height:599.35pt;z-index:11;mso-wrap-style:none;mso-position-horizontal-relative:page;mso-position-vertical-relative:page" stroked="f">
            <v:textbox style="mso-next-textbox:#_x0000_s7359" inset="0,0,0,0">
              <w:txbxContent>
                <w:tbl>
                  <w:tblPr>
                    <w:tblW w:w="51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469"/>
                  </w:tblGrid>
                  <w:tr w:rsidR="00A82808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לקבוע בתקנות תנאים, לרבות הקלות, לקבלת חברות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בלשכת עורכי הדין בשביל תושב ישראל שכיהן, בכל עת שלפני תחילתו של חוק זה,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כשופט של בית משפט אזרחי בכל חלק של ארץ-ישראל שלא נקבע בצו החלת המשפט או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שם עורך-דין.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שנהיה לחבר לשכת עורכי הדין לפי סעיף זה, יהיו לו כל הזכויות ויחולו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כל החובות של חבר הלשכה לפי חוק לשכת עורכי הדין, תשכ"א-81961.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82808" w:rsidRPr="004808AD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? (א) מי שביום תחילתו של צו החלת המשפט היתה לו בשטח תחולתו זכות בעלות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רשומה בפטנט, במדגם או בסימן מסחר, או שביקש לפני אותו יום לרשום לו זכות כאמור,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לבקש, תוך ששה חדשים מיום תחילתו של הצו או מיום תחילת חוק זה, לפי המאוחר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לרשום את זכותו על פי הדין הישראלי, ויראו כאילו הגיש את הבקשה לרישום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על פי הדין הישראלי ביום שבו הגיש לראשונה את בקשתו לרישום אותה זכות.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רישום פטנט לפי סעיף קטן (א) לא יגרע מתקפו של פטנט שנרשם בישראל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בקשה שהוגשה לפני תחילת חוק הפטנטים, תשכ"ז-91967.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זכויות</w:t>
                        </w:r>
                      </w:p>
                      <w:p w:rsidR="00A82808" w:rsidRPr="004808AD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בפטנטים ומדגמים</w:t>
                        </w:r>
                      </w:p>
                    </w:tc>
                  </w:tr>
                  <w:tr w:rsidR="00A82808" w:rsidRPr="004808AD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הושלמה בניית יסודותיו של בנין בשטח תחולתו של צו החלת המשפט על פי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בניה שניתן על פי הדין שהיה מוטל על אותו שטח לפני תחילת הצו, ומסר כעל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תוך שנה מתחילתו של הצו או מתחילת חוק זה, לפי המאוחר יותר, הודעה לועדה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לתכנון ולבניה על רצונו להמשיך בפעולות הבניה, זכאי הוא לקבל היתר בניה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הדין הישראלי.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המחוזית לתכנון ולבניה רשאית, תוך שלושה חדשים ממתן ההיתר לפי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ולאחר שנתנה לבעל ההיתר הזדמנות סבירה לטעון טענותיו, לתקן את ההיתר,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לשנותו, לקבוע בו תנאים, לרבות הקלות, או לבטלו, הכל מהטעמים שלפיהם רשאית היא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כאמור לפי חוק התכנון והבניה, תשכ"ה-1965 10: ורשאית היא להתלות את ההיתר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שלושה חדשים מהיום שניתן או עד להחלטתה לפי סעיף קטן זה, לפי המוקדם יותר.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לפי סעיף קטן (א) פטור מתשלום אגרה? הוחל בבניית יסודותיו של בנין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אך לא הושלמה בניית יסודותיו לפני תחילתו של צו החלת המשפט,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והוגשה בקשה להיתר בניה לפי הדין הישראלי, רשאית הועדה המחוזית לתכנון ולבניה</w:t>
                        </w:r>
                      </w:p>
                      <w:p w:rsidR="00A82808" w:rsidRPr="004808AD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את ההיתר מתשלום אגרה.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808" w:rsidRPr="004808AD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בניה</w:t>
                        </w:r>
                      </w:p>
                    </w:tc>
                  </w:tr>
                  <w:tr w:rsidR="00A82808" w:rsidRPr="004808AD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ראש הממשלה רשאי לפטור בתקנות, לזמן מסויים או בדרך אחרת, בני אדם שהם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תושבים של שטח תחולתו של צו החלת המשפט מהוראת כל חוק המתנה מינוי למשרה של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ציבור באזרחותו הישראלית של המועמד, ורשאי הוא לענין זה לקבוע הוראות שונות</w:t>
                        </w:r>
                      </w:p>
                      <w:p w:rsidR="00A82808" w:rsidRPr="004808AD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סוגים שונים של עובדי ציבור.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</w:t>
                        </w:r>
                      </w:p>
                      <w:p w:rsidR="00A82808" w:rsidRPr="004808AD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ציבור</w:t>
                        </w:r>
                      </w:p>
                    </w:tc>
                  </w:tr>
                  <w:tr w:rsidR="00A82808" w:rsidRPr="004808AD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שר המשפטים רשאי לקבוע בתקנות, אם בדרך כלל ואם לסוג מסויים של ענינים,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-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סמכותם הענינית והמקומית של בתי משפט לדון בכל ענין פלילי או</w:t>
                        </w:r>
                      </w:p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 בקשר לכל מעשה, מחדל או אירוע שחל בשטח תחולתו של צו החלת</w:t>
                        </w:r>
                      </w:p>
                      <w:p w:rsidR="00A82808" w:rsidRPr="004808AD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בכל עת שלפני תחילתו, לרבות הדיון במשפטים שהיו תלויים ועומדים</w:t>
                        </w:r>
                      </w:p>
                    </w:tc>
                    <w:tc>
                      <w:tcPr>
                        <w:tcW w:w="838" w:type="pct"/>
                      </w:tcPr>
                      <w:p w:rsidR="00A82808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רציפות משפטים</w:t>
                        </w:r>
                      </w:p>
                      <w:p w:rsidR="00A82808" w:rsidRPr="004808AD" w:rsidRDefault="00A828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ונו'</w:t>
                        </w:r>
                      </w:p>
                    </w:tc>
                  </w:tr>
                </w:tbl>
                <w:p w:rsidR="00A82808" w:rsidRDefault="00A8280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94EA1" w:rsidRDefault="00A94EA1">
      <w:pPr>
        <w:rPr>
          <w:rtl/>
        </w:rPr>
      </w:pPr>
      <w:r>
        <w:rPr>
          <w:rtl/>
        </w:rPr>
        <w:br w:type="page"/>
      </w:r>
    </w:p>
    <w:p w:rsidR="00A94EA1" w:rsidRDefault="00000000">
      <w:pPr>
        <w:rPr>
          <w:rtl/>
        </w:rPr>
      </w:pPr>
      <w:r>
        <w:pict>
          <v:shape id="_x0000_s7360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7360" inset="0,0,0,0">
              <w:txbxContent>
                <w:p w:rsidR="00A82808" w:rsidRDefault="00A82808">
                  <w:r>
                    <w:rPr>
                      <w:rtl/>
                    </w:rPr>
                    <w:t>251                                          ספר החוקים 542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61" o:spid="_x0000_s1039" type="#_x0000_t202" style="position:absolute;left:0;text-align:left;margin-left:364.1pt;margin-top:709.95pt;width:186.9pt;height:30.1pt;z-index:18;mso-wrap-style:none;mso-position-horizontal-relative:page;mso-position-vertical-relative:page" stroked="f">
            <v:textbox style="mso-next-textbox:#_x0000_s7361" inset="0,0,0,0">
              <w:txbxContent>
                <w:p w:rsidR="00A82808" w:rsidRDefault="00A8280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7362" o:spid="_x0000_s1040" type="#_x0000_t202" style="position:absolute;left:0;text-align:left;margin-left:174.8pt;margin-top:408.6pt;width:109.3pt;height:42.95pt;z-index:17;mso-wrap-style:none;mso-position-horizontal-relative:page;mso-position-vertical-relative:page" stroked="f">
            <v:textbox style="mso-next-textbox:#_x0000_s7362" inset="0,0,0,0">
              <w:txbxContent>
                <w:p w:rsidR="00A82808" w:rsidRDefault="00A82808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A82808" w:rsidRDefault="00A82808">
                  <w:pPr>
                    <w:pStyle w:val="OCRStyle5"/>
                    <w:ind w:left="43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363" o:spid="_x0000_s1041" type="#_x0000_t202" style="position:absolute;left:0;text-align:left;margin-left:307.3pt;margin-top:410.2pt;width:93.85pt;height:38pt;z-index:16;mso-wrap-style:none;mso-position-horizontal-relative:page;mso-position-vertical-relative:page" stroked="f">
            <v:textbox style="mso-next-textbox:#_x0000_s7363" inset="0,0,0,0">
              <w:txbxContent>
                <w:p w:rsidR="00A82808" w:rsidRDefault="00A82808">
                  <w:pPr>
                    <w:pStyle w:val="OCRStyle5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82808" w:rsidRDefault="00A82808">
                  <w:pPr>
                    <w:pStyle w:val="OCRStyle5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64" o:spid="_x0000_s1042" type="#_x0000_t202" style="position:absolute;left:0;text-align:left;margin-left:427.85pt;margin-top:443.05pt;width:119.6pt;height:38.6pt;z-index:15;mso-wrap-style:none;mso-position-horizontal-relative:page;mso-position-vertical-relative:page" stroked="f">
            <v:textbox style="mso-next-textbox:#_x0000_s7364" inset="0,0,0,0">
              <w:txbxContent>
                <w:p w:rsidR="00A82808" w:rsidRDefault="00A82808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82808" w:rsidRDefault="00A82808">
                  <w:pPr>
                    <w:pStyle w:val="OCRStyle5"/>
                    <w:ind w:left="57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65" o:spid="_x0000_s1043" type="#_x0000_t202" style="position:absolute;left:0;text-align:left;margin-left:82.75pt;margin-top:67.65pt;width:477.75pt;height:321.15pt;z-index:14;mso-wrap-style:none;mso-position-horizontal-relative:page;mso-position-vertical-relative:page" stroked="f">
            <v:textbox style="mso-next-textbox:#_x0000_s736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9"/>
                    <w:gridCol w:w="7064"/>
                  </w:tblGrid>
                  <w:tr w:rsidR="00A8280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4" w:type="pct"/>
                      </w:tcPr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משפט שפעלו באותו שטח והערעור על פסקי דין שניתנו על ידיהם,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הדין בענינים אלה: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אכיפתם על ידי בתי המשפט של פסקי דין סופיים ושל צווים והחלטות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שניתנו בענין פלילי או אזרחי בכל עת שלפני תחילתו של צו החלת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על-ידי בתי משפט שפעלו בשטח תחולתו, וביצועם של פסקי דין,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 והחלטות כאמור על ידי משרדי ההוצאה לפועל ורשויות אחרות: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הכרה ואישור של מסמכים שהוצאו או אושרו בכל עת שלפני תחילתו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 החלת המשפט על ידי רשות מן הרשויות שפעלו בשטח תחולתו.</w:t>
                        </w:r>
                      </w:p>
                    </w:tc>
                  </w:tr>
                  <w:tr w:rsidR="00A82808" w:rsidRPr="00A94EA1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A82808" w:rsidRPr="00A94EA1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היתה תחילתו של צו החלת המשפט לפני תחילת חוק זה, יחול סעיף 3 גם על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שביום תחילתו של הצו היה תושב בשטח תחולתו אך נעדר ממנו, ובלבד שביום תחילת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נמצא בו כחוק.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משפטית שנעשתה על-ידי האפוטרופוס לנכסי נפקדים לפני תחילת חוק</w:t>
                        </w:r>
                      </w:p>
                      <w:p w:rsidR="00A82808" w:rsidRPr="00A94EA1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והיתה בטלה אילו חוק זה היה עומד בתקפו ביום עשייתה, יראוה כבטלה מיום עשייתה.</w:t>
                        </w:r>
                      </w:p>
                    </w:tc>
                  </w:tr>
                  <w:tr w:rsidR="00A82808" w:rsidRPr="00A94EA1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A82808" w:rsidRPr="00A94EA1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(א) שר המשפטים ממונה על ביצוע חוק זה והוא רשאי להתקין תקנות לביצועו: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התקנות נוגעות לענין שבחוק אשר שר אחר ממונה על ביצועו, יותקנו התקנות על-ידי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שר בהסכמת שר המשפטים.</w:t>
                        </w:r>
                      </w:p>
                      <w:p w:rsidR="00A82808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חוק זה מותר לקבוע הוראות בדבר הארכת מועדים, לרבות מועדים</w:t>
                        </w:r>
                      </w:p>
                      <w:p w:rsidR="00A82808" w:rsidRPr="00A94EA1" w:rsidRDefault="00A828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וכל חוק אחר, ובדבר תיאום אגרות ופטור מהן.</w:t>
                        </w:r>
                      </w:p>
                    </w:tc>
                  </w:tr>
                </w:tbl>
                <w:p w:rsidR="00A82808" w:rsidRDefault="00A8280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82808" w:rsidRDefault="00A82808">
      <w:pPr>
        <w:rPr>
          <w:rtl/>
        </w:rPr>
      </w:pPr>
      <w:r>
        <w:rPr>
          <w:rtl/>
        </w:rPr>
        <w:br w:type="page"/>
      </w:r>
    </w:p>
    <w:p w:rsidR="00A82808" w:rsidRDefault="00000000">
      <w:pPr>
        <w:rPr>
          <w:rtl/>
        </w:rPr>
      </w:pPr>
      <w:r>
        <w:pict>
          <v:shape id="_x0000_s7366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7366" inset="0,0,0,0">
              <w:txbxContent>
                <w:p w:rsidR="00A82808" w:rsidRDefault="00A82808">
                  <w:r>
                    <w:rPr>
                      <w:rtl/>
                    </w:rPr>
                    <w:t>252                                          ספר החוקים 542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67" o:spid="_x0000_s1045" type="#_x0000_t202" style="position:absolute;left:0;text-align:left;margin-left:90.1pt;margin-top:705.65pt;width:180.75pt;height:46.55pt;z-index:20;mso-wrap-style:none;mso-position-horizontal-relative:page;mso-position-vertical-relative:page" stroked="f">
            <v:textbox style="mso-next-textbox:#_x0000_s7367" inset="0,0,0,0">
              <w:txbxContent>
                <w:p w:rsidR="00A82808" w:rsidRDefault="00A8280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5C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E88DB4-8033-46FC-9486-B0FDE422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5C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D68A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811C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808A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94EA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828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2008-04-09T14:36:00Z</dcterms:created>
  <dcterms:modified xsi:type="dcterms:W3CDTF">2008-04-09T14:36:00Z</dcterms:modified>
</cp:coreProperties>
</file>