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385F" w:rsidRDefault="009B385F">
      <w:pPr>
        <w:rPr>
          <w:rtl/>
        </w:rPr>
      </w:pPr>
    </w:p>
    <w:p w:rsidR="009B38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389" inset="0,0,0,0">
              <w:txbxContent>
                <w:p w:rsidR="00D10037" w:rsidRDefault="00D10037">
                  <w:r>
                    <w:rPr>
                      <w:rtl/>
                    </w:rPr>
                    <w:t>71                                           ספר החוקים 498                  ה' בסיוון התשכ"ז 13.06.1967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0" o:spid="_x0000_s1026" type="#_x0000_t202" style="position:absolute;left:0;text-align:left;margin-left:151.2pt;margin-top:648.35pt;width:394.2pt;height:99.8pt;z-index:3;mso-wrap-style:none;mso-position-horizontal-relative:page;mso-position-vertical-relative:page" stroked="f">
            <v:textbox style="mso-next-textbox:#_x0000_s7390" inset="0,0,0,0">
              <w:txbxContent>
                <w:p w:rsidR="00D10037" w:rsidRDefault="00D10037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באייר תשכ"ז (5 ביוני 1967); הצעת חוק ודברי הסבר פורסמו בה"ח 720,</w:t>
                  </w:r>
                </w:p>
                <w:p w:rsidR="00D10037" w:rsidRDefault="00D10037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תשכ"ז, עט' 148.</w:t>
                  </w:r>
                </w:p>
                <w:p w:rsidR="00D10037" w:rsidRDefault="00D10037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תשכ"א, עמ' 120; ס"ח 466, תשכ"ח, עטי 200.</w:t>
                  </w:r>
                </w:p>
                <w:p w:rsidR="00D10037" w:rsidRDefault="00D10037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41, תש"י, עט' .120</w:t>
                  </w:r>
                </w:p>
                <w:p w:rsidR="00D10037" w:rsidRPr="009B385F" w:rsidRDefault="00D10037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293, תשי"ט, עט' 234 ; ס"ח 442, תשכ"ח, עט'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1" o:spid="_x0000_s1027" type="#_x0000_t202" style="position:absolute;left:0;text-align:left;margin-left:121.9pt;margin-top:458.05pt;width:425.3pt;height:190.3pt;z-index:2;mso-wrap-style:none;mso-position-horizontal-relative:page;mso-position-vertical-relative:page" stroked="f">
            <v:textbox style="mso-next-textbox:#_x0000_s7391" inset="0,0,0,0">
              <w:txbxContent>
                <w:tbl>
                  <w:tblPr>
                    <w:tblW w:w="45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"/>
                    <w:gridCol w:w="6988"/>
                  </w:tblGrid>
                  <w:tr w:rsidR="00D10037" w:rsidRPr="009B385F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D10037" w:rsidRPr="009B385F" w:rsidRDefault="00D100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18" w:type="pct"/>
                      </w:tcPr>
                      <w:p w:rsidR="00D10037" w:rsidRDefault="00D100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הכנסה1 (להלן - הפקודה) ;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"המס הקובע" - המס שיחיד חייב בו לשנת המס 1967, למעט -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 על הכנסה שלגביה ניתנה הנחה ממס לפי סעיפים 11 ו-13 לחוק לעי-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השקעות הון, תש"י-1950 2, וסעיפים 47,46 ו-50 לחוק לעידוד השקעות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תשי"ט-1959 3;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על הכנסה מריבית או מדיבדנד שלגביה ניתנה הנחה לפי כל דין ;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שתושב-חוץ חייב בו על הכנסתו ממקורות המפורטים בפסקאות (4)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ו-(5) לסעיף 2 לפקודה;</w:t>
                        </w:r>
                      </w:p>
                      <w:p w:rsidR="00D10037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"הכנסה חייבת" - למעט הכנסה כמפורט בפסקאות (א) עד (ג) להגדרת המס</w:t>
                        </w:r>
                      </w:p>
                      <w:p w:rsidR="00D10037" w:rsidRPr="009B385F" w:rsidRDefault="00D10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</w:tc>
                  </w:tr>
                </w:tbl>
                <w:p w:rsidR="00D10037" w:rsidRDefault="00D100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92" o:spid="_x0000_s1028" type="#_x0000_t202" style="position:absolute;left:0;text-align:left;margin-left:257.1pt;margin-top:425.4pt;width:199.8pt;height:29.3pt;z-index:1;mso-wrap-style:none;mso-position-horizontal-relative:page;mso-position-vertical-relative:page" stroked="f">
            <v:textbox style="mso-next-textbox:#_x0000_s7392" inset="0,0,0,0">
              <w:txbxContent>
                <w:p w:rsidR="00D10037" w:rsidRPr="009B385F" w:rsidRDefault="00D10037">
                  <w:pPr>
                    <w:pStyle w:val="OCRStyle1"/>
                    <w:ind w:left="30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היטל בטחון, תשכ"ז-1967 *</w:t>
                  </w:r>
                </w:p>
              </w:txbxContent>
            </v:textbox>
            <w10:wrap anchorx="page" anchory="page"/>
          </v:shape>
        </w:pict>
      </w:r>
    </w:p>
    <w:p w:rsidR="00D10037" w:rsidRDefault="00D10037">
      <w:pPr>
        <w:rPr>
          <w:rtl/>
        </w:rPr>
      </w:pPr>
      <w:r>
        <w:rPr>
          <w:rtl/>
        </w:rPr>
        <w:br w:type="page"/>
      </w:r>
    </w:p>
    <w:p w:rsidR="00D10037" w:rsidRDefault="00000000">
      <w:pPr>
        <w:rPr>
          <w:rtl/>
        </w:rPr>
      </w:pPr>
      <w:r>
        <w:pict>
          <v:shape id="_x0000_s739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393" inset="0,0,0,0">
              <w:txbxContent>
                <w:p w:rsidR="00D10037" w:rsidRDefault="00D10037">
                  <w:r>
                    <w:rPr>
                      <w:rtl/>
                    </w:rPr>
                    <w:t>72                                           ספר החוקים 498                  ה' בסיוון התשכ"ז 13.06.1967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4" o:spid="_x0000_s1030" type="#_x0000_t202" style="position:absolute;left:0;text-align:left;margin-left:89.55pt;margin-top:470.85pt;width:114.45pt;height:48.3pt;z-index:8;mso-wrap-style:none;mso-position-horizontal-relative:page;mso-position-vertical-relative:page" stroked="f">
            <v:textbox style="mso-next-textbox:#_x0000_s7394" inset="0,0,0,0">
              <w:txbxContent>
                <w:p w:rsidR="00D10037" w:rsidRDefault="00D10037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D10037" w:rsidRDefault="00D1003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D10037" w:rsidRDefault="00D10037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5" o:spid="_x0000_s1031" type="#_x0000_t202" style="position:absolute;left:0;text-align:left;margin-left:360.85pt;margin-top:507.1pt;width:135.05pt;height:46.55pt;z-index:7;mso-wrap-style:none;mso-position-horizontal-relative:page;mso-position-vertical-relative:page" stroked="f">
            <v:textbox style="mso-next-textbox:#_x0000_s7395" inset="0,0,0,0">
              <w:txbxContent>
                <w:p w:rsidR="00D10037" w:rsidRDefault="00D10037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10037" w:rsidRDefault="00D10037">
                  <w:pPr>
                    <w:pStyle w:val="OCRStyle2"/>
                    <w:ind w:left="9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6" o:spid="_x0000_s1032" type="#_x0000_t202" style="position:absolute;left:0;text-align:left;margin-left:244.6pt;margin-top:470.05pt;width:85.95pt;height:28.5pt;z-index:6;mso-wrap-style:none;mso-position-horizontal-relative:page;mso-position-vertical-relative:page" stroked="f">
            <v:textbox style="mso-next-textbox:#_x0000_s7396" inset="0,0,0,0">
              <w:txbxContent>
                <w:p w:rsidR="00D10037" w:rsidRDefault="00D10037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10037" w:rsidRDefault="00D10037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7" o:spid="_x0000_s1033" type="#_x0000_t202" style="position:absolute;left:0;text-align:left;margin-left:83.65pt;margin-top:77.6pt;width:464.7pt;height:383.9pt;z-index:5;mso-wrap-style:none;mso-position-horizontal-relative:page;mso-position-vertical-relative:page" stroked="f">
            <v:textbox style="mso-next-textbox:#_x0000_s7397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6"/>
                    <w:gridCol w:w="1224"/>
                  </w:tblGrid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אדם ישלם בשנת המס 1967 היטל שיוקדש לבטחון המדינה (להלן - היטל בטחון).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בטחון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היטל בטחון ליחיד יהא -1/3% 8 מהמס הקובע.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ההיטל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ליחיד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היטל בטחון לחבר-בני-אדם שהמס מוטל עליו לפי סעיפים 126 ו-128 לפקודה, יהא -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אגורות לכל לירה מהכנסתו החייבת, ולענין חישוב מס הכנסה יראו היטל בטחון כמס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ההיטל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לחבר-בני-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ארם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היטל בטחון על ריווח הון, בכפוף לאמור בסעיף 91 (ב) לפקודה, יהא - 5 אגורות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הרווח.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ההיטל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ריווח הון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6* יחיד או חבר-בני-אדם החייבים בתשלום מקדמות לפי סעיפים 175 או 176 לפקודה,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ישלמו על חשבון היטל הבטחון מקדמה ששיעורה הוא אחוז כאמור להלן מסך כל המקדמות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חייבים בהן על חשבון המס לשנת המס 1967: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ליחיד-1/3% 8 ;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לחבר-בני-אדם - 5%.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המקדמה ייעשה באופן, במועדים ובשיעורים שייקבעו בתקנות.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על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ההיטל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אדם האחראי בשנת המס 1967 לתשלום הכנסת עבודה או הכנסה לפי סעיף 2(4)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(5) לפקודה, או הכנסה אחרת שנקבעה בצו לענין סעיף 164 לפקודה, ינכה ממנה, יחד עם</w:t>
                        </w:r>
                      </w:p>
                      <w:p w:rsid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לנכות, סכום נוסף על חשבון היטל בטחון, באופן, במועדים ובשיעורים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במקור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דין היטל בטחון לכל ענין ודבר כדין המס.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ההיטל</w:t>
                        </w:r>
                      </w:p>
                    </w:tc>
                  </w:tr>
                  <w:tr w:rsidR="00D10037" w:rsidRPr="00D1003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ממונה על ביצוע חוק זה והוא רשאי להתקין תקנות בכל דבר הנוגע</w:t>
                        </w:r>
                      </w:p>
                      <w:p w:rsidR="00D10037" w:rsidRPr="00D10037" w:rsidRDefault="00D100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10037" w:rsidRPr="00D10037" w:rsidRDefault="00D1003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10037" w:rsidRDefault="00D1003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38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819A59-501A-4262-95A0-8B555EEA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385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1003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2008-04-09T14:00:00Z</dcterms:created>
  <dcterms:modified xsi:type="dcterms:W3CDTF">2008-04-09T14:00:00Z</dcterms:modified>
</cp:coreProperties>
</file>