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30BAB" w:rsidRDefault="00330BAB">
      <w:pPr>
        <w:rPr>
          <w:rtl/>
        </w:rPr>
      </w:pPr>
    </w:p>
    <w:p w:rsidR="00330BA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611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7611" inset="0,0,0,0">
              <w:txbxContent>
                <w:p w:rsidR="00125F3E" w:rsidRDefault="00125F3E">
                  <w:r>
                    <w:rPr>
                      <w:rtl/>
                    </w:rPr>
                    <w:t>84                                           ספר החוקים 336                  י"ט בניסן התשכ"א 05.04.1961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7612" o:spid="_x0000_s1026" type="#_x0000_t202" style="position:absolute;left:0;text-align:left;margin-left:79.9pt;margin-top:675.9pt;width:367.7pt;height:80.2pt;z-index:5;mso-position-horizontal-relative:page;mso-position-vertical-relative:page" stroked="f">
            <v:textbox style="mso-next-textbox:#_x0000_s7612" inset="0,0,0,0">
              <w:txbxContent>
                <w:p w:rsidR="00125F3E" w:rsidRDefault="00125F3E">
                  <w:pPr>
                    <w:pStyle w:val="OCRStyle1"/>
                    <w:ind w:left="10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 נתקבל בכנסת ביום י' בניסן תשכ"א (27 במרס 1901); הצעת החוק ודברי הסבר נתפרסמו בה"ח 456 ,תשכ"א</w:t>
                  </w:r>
                </w:p>
                <w:p w:rsidR="00125F3E" w:rsidRDefault="00125F3E">
                  <w:pPr>
                    <w:pStyle w:val="OCRStyle1"/>
                    <w:ind w:left="2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158.</w:t>
                  </w:r>
                </w:p>
                <w:p w:rsidR="00125F3E" w:rsidRDefault="00125F3E">
                  <w:pPr>
                    <w:pStyle w:val="OCRStyle1"/>
                    <w:ind w:left="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164, תשי"ד, עמ' 192.</w:t>
                  </w:r>
                </w:p>
                <w:p w:rsidR="00125F3E" w:rsidRPr="00330BAB" w:rsidRDefault="00125F3E">
                  <w:pPr>
                    <w:pStyle w:val="OCRStyle1"/>
                    <w:ind w:left="9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79, תשי"א, עמ' .221</w:t>
                  </w:r>
                </w:p>
              </w:txbxContent>
            </v:textbox>
            <w10:wrap anchorx="page" anchory="page"/>
          </v:shape>
        </w:pict>
      </w:r>
      <w:r>
        <w:pict>
          <v:shape id="_x0000_s7613" o:spid="_x0000_s1027" type="#_x0000_t202" style="position:absolute;left:0;text-align:left;margin-left:79.1pt;margin-top:220.7pt;width:461.35pt;height:447.5pt;z-index:4;mso-position-horizontal-relative:page;mso-position-vertical-relative:page" stroked="f">
            <v:textbox style="mso-next-textbox:#_x0000_s761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9"/>
                    <w:gridCol w:w="1228"/>
                  </w:tblGrid>
                  <w:tr w:rsidR="00125F3E" w:rsidRPr="00330BAB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125F3E" w:rsidRDefault="00125F3E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2, הסדר שמטרתו השקעה משותפת בניירות ערך והפקת רווחים משותפת מהחזקתם</w:t>
                        </w:r>
                      </w:p>
                      <w:p w:rsidR="00125F3E" w:rsidRDefault="00125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ומכל עסקה בהם, לא ייעשה אלא על ידי קרן להשקעות בנאמנות (להלן -הקרן) שתיווסד</w:t>
                        </w:r>
                      </w:p>
                      <w:p w:rsidR="00125F3E" w:rsidRPr="00330BAB" w:rsidRDefault="00125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 נאמנות לפי חוק זה.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125F3E" w:rsidRDefault="00125F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קרן השקעות</w:t>
                        </w:r>
                      </w:p>
                      <w:p w:rsidR="00125F3E" w:rsidRPr="00330BAB" w:rsidRDefault="00125F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בנאמנות</w:t>
                        </w:r>
                      </w:p>
                    </w:tc>
                  </w:tr>
                  <w:tr w:rsidR="00125F3E" w:rsidRPr="00330BAB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125F3E" w:rsidRDefault="00125F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.קרן תהיה מורכבת מיחידות המקנות כל אחת זכות שווה להשתתף בקרן (להלן -</w:t>
                        </w:r>
                      </w:p>
                      <w:p w:rsidR="00125F3E" w:rsidRPr="00330BAB" w:rsidRDefault="00125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יחידות).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125F3E" w:rsidRPr="00330BAB" w:rsidRDefault="00125F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יחידות הקרן</w:t>
                        </w:r>
                      </w:p>
                    </w:tc>
                  </w:tr>
                  <w:tr w:rsidR="00125F3E" w:rsidRPr="00330BAB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125F3E" w:rsidRDefault="00125F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הסכם הנאמנות ייעשה בין חברה שתחזיק בנכסי הקרן (להלן - הנאמן) ובין חברה</w:t>
                        </w:r>
                      </w:p>
                      <w:p w:rsidR="00125F3E" w:rsidRDefault="00125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שתעסוק במקח וממכר של ניירות ערך ועשיית פעולות אחרות בשביל הקרן (להלן -</w:t>
                        </w:r>
                      </w:p>
                      <w:p w:rsidR="00125F3E" w:rsidRPr="00330BAB" w:rsidRDefault="00125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הקרן).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125F3E" w:rsidRPr="00330BAB" w:rsidRDefault="00125F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 הנאמנות</w:t>
                        </w:r>
                      </w:p>
                    </w:tc>
                  </w:tr>
                  <w:tr w:rsidR="00125F3E" w:rsidRPr="00330BAB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125F3E" w:rsidRDefault="00125F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.הנאמן יהיה חברה או אגודה שיתופית רשומה בישראל שהונה הנפרע אינו פחות</w:t>
                        </w:r>
                      </w:p>
                      <w:p w:rsidR="00125F3E" w:rsidRDefault="00125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ממיליון לירות וסך כל נכסיה אינו פחות מסך כל התחייבויותיה, לרבות ההתחייבות להחזרת</w:t>
                        </w:r>
                      </w:p>
                      <w:p w:rsidR="00125F3E" w:rsidRDefault="00125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הונה הנפרע, והיא אחד מאלה:</w:t>
                        </w:r>
                      </w:p>
                      <w:p w:rsidR="00125F3E" w:rsidRDefault="00125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מוסד בנקאי כמשמעותו בחוק בנק ישראל, תשי"ד-1954   1;</w:t>
                        </w:r>
                      </w:p>
                      <w:p w:rsidR="00125F3E" w:rsidRDefault="00125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חברה הרשאית לעסוק בעסקי ביטוח על פי חוק הפיקוח על עסקי ביטוח.</w:t>
                        </w:r>
                      </w:p>
                      <w:p w:rsidR="00125F3E" w:rsidRDefault="00125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תשי"א-1951   2;</w:t>
                        </w:r>
                      </w:p>
                      <w:p w:rsidR="00125F3E" w:rsidRDefault="00125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חברה שמטרתה העיקרית להשקיע את נכסיה בניירות ערך, והיא אושרה</w:t>
                        </w:r>
                      </w:p>
                      <w:p w:rsidR="00125F3E" w:rsidRPr="00330BAB" w:rsidRDefault="00125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זה על ידי שר האוצר.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125F3E" w:rsidRPr="00330BAB" w:rsidRDefault="00125F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הנאמן</w:t>
                        </w:r>
                      </w:p>
                    </w:tc>
                  </w:tr>
                  <w:tr w:rsidR="00125F3E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125F3E" w:rsidRDefault="00125F3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125F3E" w:rsidRDefault="00125F3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25F3E" w:rsidRPr="00330BAB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125F3E" w:rsidRDefault="00125F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מנהל הקרן יהיה חברה רשומה בישראל שהונה הנפרע אינו פחות ממאה אלף לירות</w:t>
                        </w:r>
                      </w:p>
                      <w:p w:rsidR="00125F3E" w:rsidRPr="00330BAB" w:rsidRDefault="00125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וסך כל נכסיה אינו פחות מסך כל התחייבויותיה' לרבות ההתחייבות להחזרת הונה הנפרע.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125F3E" w:rsidRPr="00330BAB" w:rsidRDefault="00125F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מנהל הקרן</w:t>
                        </w:r>
                      </w:p>
                    </w:tc>
                  </w:tr>
                  <w:tr w:rsidR="00125F3E" w:rsidRPr="00330BAB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125F3E" w:rsidRDefault="00125F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ואלה הפרטים שחובה לקבעם בהסכם הנאמנות:</w:t>
                        </w:r>
                      </w:p>
                      <w:p w:rsidR="00125F3E" w:rsidRDefault="00125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השם בו תכונה הקרן:</w:t>
                        </w:r>
                      </w:p>
                      <w:p w:rsidR="00125F3E" w:rsidRDefault="00125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שם הנאמן ושם מנהל הקרן ומען משרדיהם הרשומים?</w:t>
                        </w:r>
                      </w:p>
                      <w:p w:rsidR="00125F3E" w:rsidRDefault="00125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הקרן תהיה מסוייגת לפי הוראות סעיף 34;</w:t>
                        </w:r>
                      </w:p>
                      <w:p w:rsidR="00125F3E" w:rsidRDefault="00125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היחידות יהיו על שם או למוכ"ז או משני הסוגים:</w:t>
                        </w:r>
                      </w:p>
                      <w:p w:rsidR="00125F3E" w:rsidRDefault="00125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דרכי ההעברה של תעודת השתתפות;</w:t>
                        </w:r>
                      </w:p>
                      <w:p w:rsidR="00125F3E" w:rsidRDefault="00125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שכרם של הנאמן ושל מנהל הקרן;</w:t>
                        </w:r>
                      </w:p>
                      <w:p w:rsidR="00125F3E" w:rsidRDefault="00125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שיעור ההוספה על המחיר היסודי של יחידה, כמשמעותו בסעיף 10, וכן</w:t>
                        </w:r>
                      </w:p>
                      <w:p w:rsidR="00125F3E" w:rsidRDefault="00125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ההפרשה מרווחי הקרן המיועדת לכיסוי שכר הנאמן ומנהל הקרן והוצאות</w:t>
                        </w:r>
                      </w:p>
                      <w:p w:rsidR="00125F3E" w:rsidRPr="00330BAB" w:rsidRDefault="00125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הקרן?</w:t>
                        </w:r>
                      </w:p>
                    </w:tc>
                    <w:tc>
                      <w:tcPr>
                        <w:tcW w:w="732" w:type="pct"/>
                      </w:tcPr>
                      <w:p w:rsidR="00125F3E" w:rsidRDefault="00125F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 הסכם</w:t>
                        </w:r>
                      </w:p>
                      <w:p w:rsidR="00125F3E" w:rsidRPr="00330BAB" w:rsidRDefault="00125F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נאמוות</w:t>
                        </w:r>
                      </w:p>
                    </w:tc>
                  </w:tr>
                </w:tbl>
                <w:p w:rsidR="00125F3E" w:rsidRDefault="00125F3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614" o:spid="_x0000_s1028" type="#_x0000_t202" style="position:absolute;left:0;text-align:left;margin-left:208.2pt;margin-top:199.15pt;width:130.9pt;height:21.4pt;z-index:3;mso-position-horizontal-relative:page;mso-position-vertical-relative:page" stroked="f">
            <v:textbox style="mso-next-textbox:#_x0000_s7614" inset="0,0,0,0">
              <w:txbxContent>
                <w:p w:rsidR="00125F3E" w:rsidRPr="00330BAB" w:rsidRDefault="00125F3E">
                  <w:pPr>
                    <w:pStyle w:val="OCRStyle1"/>
                    <w:ind w:left="37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שני: ייסוד קרן</w:t>
                  </w:r>
                </w:p>
              </w:txbxContent>
            </v:textbox>
            <w10:wrap anchorx="page" anchory="page"/>
          </v:shape>
        </w:pict>
      </w:r>
      <w:r>
        <w:pict>
          <v:shape id="_x0000_s7615" o:spid="_x0000_s1029" type="#_x0000_t202" style="position:absolute;left:0;text-align:left;margin-left:79.1pt;margin-top:136.15pt;width:461.35pt;height:62.75pt;z-index:2;mso-position-horizontal-relative:page;mso-position-vertical-relative:page" stroked="f">
            <v:textbox style="mso-next-textbox:#_x0000_s761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6"/>
                    <w:gridCol w:w="1001"/>
                  </w:tblGrid>
                  <w:tr w:rsidR="00125F3E" w:rsidRPr="00330BAB">
                    <w:trPr>
                      <w:jc w:val="right"/>
                    </w:trPr>
                    <w:tc>
                      <w:tcPr>
                        <w:tcW w:w="4403" w:type="pct"/>
                      </w:tcPr>
                      <w:p w:rsidR="00125F3E" w:rsidRDefault="00125F3E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125F3E" w:rsidRDefault="00125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"נייר ערך" - נייר ערך הרשום בבורסה או שהוצא על ידי המדינה וכן נייר ערך שרכישתו</w:t>
                        </w:r>
                      </w:p>
                      <w:p w:rsidR="00125F3E" w:rsidRDefault="00125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מותרת כאמור בסעיפים 16 ו-19:</w:t>
                        </w:r>
                      </w:p>
                      <w:p w:rsidR="00125F3E" w:rsidRPr="00330BAB" w:rsidRDefault="00125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"בורסה" - בורסה לניירות ערך שהוכרה לענין חוק זה על ידי שר האוצר.</w:t>
                        </w:r>
                      </w:p>
                    </w:tc>
                    <w:tc>
                      <w:tcPr>
                        <w:tcW w:w="597" w:type="pct"/>
                      </w:tcPr>
                      <w:p w:rsidR="00125F3E" w:rsidRPr="00330BAB" w:rsidRDefault="00125F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125F3E" w:rsidRDefault="00125F3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616" o:spid="_x0000_s1030" type="#_x0000_t202" style="position:absolute;left:0;text-align:left;margin-left:127.2pt;margin-top:87.05pt;width:291.05pt;height:46.55pt;z-index:1;mso-position-horizontal-relative:page;mso-position-vertical-relative:page" stroked="f">
            <v:textbox style="mso-next-textbox:#_x0000_s7616" inset="0,0,0,0">
              <w:txbxContent>
                <w:p w:rsidR="00125F3E" w:rsidRDefault="00125F3E">
                  <w:pPr>
                    <w:pStyle w:val="OCRStyle1"/>
                    <w:ind w:left="28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להשקעות משותפות בנאמנות, תשכ"א-1961 *</w:t>
                  </w:r>
                </w:p>
                <w:p w:rsidR="00125F3E" w:rsidRPr="00330BAB" w:rsidRDefault="00125F3E">
                  <w:pPr>
                    <w:pStyle w:val="OCRStyle1"/>
                    <w:ind w:left="178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ראשון: פרשנות</w:t>
                  </w:r>
                </w:p>
              </w:txbxContent>
            </v:textbox>
            <w10:wrap anchorx="page" anchory="page"/>
          </v:shape>
        </w:pict>
      </w:r>
    </w:p>
    <w:p w:rsidR="001E22AA" w:rsidRDefault="001E22AA">
      <w:pPr>
        <w:rPr>
          <w:rtl/>
        </w:rPr>
      </w:pPr>
      <w:r>
        <w:rPr>
          <w:rtl/>
        </w:rPr>
        <w:br w:type="page"/>
      </w:r>
    </w:p>
    <w:p w:rsidR="001E22AA" w:rsidRDefault="00000000">
      <w:pPr>
        <w:rPr>
          <w:rtl/>
        </w:rPr>
      </w:pPr>
      <w:r>
        <w:pict>
          <v:shape id="_x0000_s7617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7617" inset="0,0,0,0">
              <w:txbxContent>
                <w:p w:rsidR="00125F3E" w:rsidRDefault="00125F3E">
                  <w:r>
                    <w:rPr>
                      <w:rtl/>
                    </w:rPr>
                    <w:t>85                                           ספר החוקים 336                  י"ט בניסן התשכ"א 05.04.1961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7618" o:spid="_x0000_s1032" type="#_x0000_t202" style="position:absolute;left:0;text-align:left;margin-left:377.6pt;margin-top:723pt;width:179pt;height:27.5pt;z-index:10;mso-position-horizontal-relative:page;mso-position-vertical-relative:page" stroked="f">
            <v:textbox style="mso-next-textbox:#_x0000_s7618" inset="0,0,0,0">
              <w:txbxContent>
                <w:p w:rsidR="00125F3E" w:rsidRDefault="00125F3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7619" o:spid="_x0000_s1033" type="#_x0000_t202" style="position:absolute;left:0;text-align:left;margin-left:106.35pt;margin-top:328.95pt;width:452.85pt;height:388.85pt;z-index:9;mso-position-horizontal-relative:page;mso-position-vertical-relative:page" stroked="f">
            <v:textbox style="mso-next-textbox:#_x0000_s761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2"/>
                    <w:gridCol w:w="7043"/>
                  </w:tblGrid>
                  <w:tr w:rsidR="00125F3E" w:rsidRPr="001E22AA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רכישה ופדיון של</w:t>
                        </w:r>
                      </w:p>
                      <w:p w:rsidR="00125F3E" w:rsidRPr="001E22AA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יחידות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.(א) המחיר שבו ימכור מנהל הקרן יחידה (להלן - מחיר יחידה) יהיה שווה למחיר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הקניה של נכסי הקרן מחולק לכלל מספר יחידותיה (להלן - מחיר יסודי) בתוספת ההוספה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המיועדת לכיסוי שכר הנאמן ומנהל הקרן והוצאות ניהול הקרן.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הקרן חייב לפדות בכל עת כל יחידה בקרן, לפי דרישת בעל היחידה'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במחיר השווה למחיר המכירה של נכסי הקרן מחולק לכלל מספר יחידותיה (להלן - מחיר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פדיון).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מחירי מכירה וקניה של נכסי הקרן ייקבעו לפחות אחת לשלושה ימי חול'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ובסיס לחישוב מחיר יסודי ומחיר פדיון תשמש בכל עת הקביעה התכופה לפניו או התכופה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לאחריו' הכל כפי שנקבע בהסכם הנאמנות.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"מחיר קניה'/ "מחיר מכירה" - לגבי ניירות ערך הרשומים בבורסה - מחיר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הקניה בבורסה כולל ההוצאות או מחיר המכירה בבורסה פחות ההוצאות' ולגבי ניירות</w:t>
                        </w:r>
                      </w:p>
                      <w:p w:rsidR="00125F3E" w:rsidRPr="001E22AA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אחרים - מחיר הקניה או מחיר המכירה הגבוה ביותר שבין מוכר מרצון לקונה מרצון.</w:t>
                        </w:r>
                      </w:p>
                    </w:tc>
                  </w:tr>
                  <w:tr w:rsidR="00125F3E" w:rsidRPr="001E22AA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125F3E" w:rsidRPr="001E22AA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פדיון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על אף האמור בסעיף 10 (כ) רשאי מנהל הקרן באישור הנאמן והנהלת הבורסה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לדחות פדיונה של יחידה לתקופה שלא תעלה על שלושה ימי חול' ובאישור הנהלת הבורסה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ושר האוצר - לתקופה ארוכה מזו.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הנהלת הבורסה ושר האוצר לא יתנו את האישור האמור אלא אם ראו כי הדחיה</w:t>
                        </w:r>
                      </w:p>
                      <w:p w:rsidR="00125F3E" w:rsidRPr="001E22AA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לטובת בעלי היחידות.</w:t>
                        </w:r>
                      </w:p>
                    </w:tc>
                  </w:tr>
                  <w:tr w:rsidR="00125F3E" w:rsidRPr="001E22AA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125F3E" w:rsidRPr="001E22AA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השתתפות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לכל בעל יחידה תוצא תעודה (בחוק זה - תעודת השתתפות) המעידה על מספר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היחידות של בעל התעודה: כל תעודת השתתפות תהיה חתומה בידי מנהל הקרן והנאמן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ותכלול -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העתק מהוראות הסכם הנאמנות בענינים המפורשים בסעיף 7 פסקאות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עד (5) ו-(10) עד (12):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אופן חישוב מחיר יחידה ומחיר פדיון כאמור בסעיף 10 :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פרטים בדבר הזכות לדרוש פדיון יחידה ומקום הפדיון: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פרטים בדבר אסיפות כלליות של בעלי היחידות' אם יש בהסכם הנאמנות</w:t>
                        </w:r>
                      </w:p>
                      <w:p w:rsidR="00125F3E" w:rsidRPr="001E22AA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בענין זה.</w:t>
                        </w:r>
                      </w:p>
                    </w:tc>
                  </w:tr>
                </w:tbl>
                <w:p w:rsidR="00125F3E" w:rsidRDefault="00125F3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7620" o:spid="_x0000_s1034" type="#_x0000_t202" style="position:absolute;left:0;text-align:left;margin-left:287.15pt;margin-top:299.45pt;width:148.1pt;height:29.3pt;z-index:8;mso-position-horizontal-relative:page;mso-position-vertical-relative:page" stroked="f">
            <v:textbox style="mso-next-textbox:#_x0000_s7620" inset="0,0,0,0">
              <w:txbxContent>
                <w:p w:rsidR="00125F3E" w:rsidRPr="001E22AA" w:rsidRDefault="00125F3E">
                  <w:pPr>
                    <w:pStyle w:val="OCRStyle2"/>
                    <w:ind w:left="2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פרי, שלישי: ניהול קרן</w:t>
                  </w:r>
                </w:p>
              </w:txbxContent>
            </v:textbox>
            <w10:wrap anchorx="page" anchory="page"/>
          </v:shape>
        </w:pict>
      </w:r>
      <w:r>
        <w:pict>
          <v:shape id="_x0000_s7621" o:spid="_x0000_s1035" type="#_x0000_t202" style="position:absolute;left:0;text-align:left;margin-left:101.2pt;margin-top:75.7pt;width:457.2pt;height:220.35pt;z-index:7;mso-position-horizontal-relative:page;mso-position-vertical-relative:page" stroked="f">
            <v:textbox style="mso-next-textbox:#_x0000_s762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4"/>
                    <w:gridCol w:w="6970"/>
                  </w:tblGrid>
                  <w:tr w:rsidR="00125F3E" w:rsidRPr="001E22A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125F3E" w:rsidRPr="001E22AA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קרן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הימים שבהם ייקבעו מחירי מכירה וקניה של נכסי הקרן, והקביעה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שתשמש בסיס לחישוב מחיר יסודי ומחיר פדיון, כאמור בסעיף 10: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מדיניות ההשקעות של הקרן, ובמיוחד החלק מנכסיה שמנהל הקרן רשאי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להשקיע בניירות ערך של תאגיד אחד' בגבולות האמורים בסעיף 14;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המספר המינימלי של תאגידים שמניירות ערך שלהם תהא מורכבת הקרן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עת: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חלוקת רווחי הקרן ומועדי החלוקה: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תקופת קיום הקרן, במקרה שהתקופה מוגבלת' ובלבד שלא תפחת מעשר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שנים, והוראות בדבר פירוקה.</w:t>
                        </w:r>
                      </w:p>
                      <w:p w:rsidR="00125F3E" w:rsidRPr="001E22AA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.הסכם הנאמנות וכל שינוי בו טעונים אישור שר האוצר.</w:t>
                        </w:r>
                      </w:p>
                    </w:tc>
                  </w:tr>
                  <w:tr w:rsidR="00125F3E" w:rsidRPr="001E22AA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הסכם</w:t>
                        </w:r>
                      </w:p>
                      <w:p w:rsidR="00125F3E" w:rsidRPr="001E22AA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נאמנות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מנהל הקרן חייב לרשום את הסכם הנאמנות אצל רשם החברות לפני מכירת היחידה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בקרן, וכל שינוי שחל בו לאחר שנרשם כאמור - תוך שבעה ימים מהיום שאושר</w:t>
                        </w:r>
                      </w:p>
                      <w:p w:rsidR="00125F3E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שר האוצר' ולהמציא העתק מן ההסכם או מן השינוי לכל בעל יחידה לפי דרישתו</w:t>
                        </w:r>
                      </w:p>
                      <w:p w:rsidR="00125F3E" w:rsidRPr="001E22AA" w:rsidRDefault="00125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שקבע הנאמן: ההסכם שנרשם אצל רשם החברות יהיה פתוח לעיון הקהל.</w:t>
                        </w:r>
                      </w:p>
                    </w:tc>
                  </w:tr>
                </w:tbl>
                <w:p w:rsidR="00125F3E" w:rsidRDefault="00125F3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B2CA8" w:rsidRDefault="008B2CA8">
      <w:pPr>
        <w:rPr>
          <w:rtl/>
        </w:rPr>
      </w:pPr>
      <w:r>
        <w:rPr>
          <w:rtl/>
        </w:rPr>
        <w:br w:type="page"/>
      </w:r>
    </w:p>
    <w:p w:rsidR="008B2CA8" w:rsidRDefault="00000000">
      <w:pPr>
        <w:rPr>
          <w:rtl/>
        </w:rPr>
      </w:pPr>
      <w:r>
        <w:pict>
          <v:shape id="_x0000_s7622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7622" inset="0,0,0,0">
              <w:txbxContent>
                <w:p w:rsidR="00125F3E" w:rsidRDefault="00125F3E">
                  <w:r>
                    <w:rPr>
                      <w:rtl/>
                    </w:rPr>
                    <w:t>86                                           ספר החוקים 336                  י"ט בניסן התשכ"א 05.04.1961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7623" o:spid="_x0000_s1037" type="#_x0000_t202" style="position:absolute;left:0;text-align:left;margin-left:80.7pt;margin-top:725.6pt;width:173.85pt;height:21.6pt;z-index:13;mso-position-horizontal-relative:page;mso-position-vertical-relative:page" stroked="f">
            <v:textbox style="mso-next-textbox:#_x0000_s7623" inset="0,0,0,0">
              <w:txbxContent>
                <w:p w:rsidR="00125F3E" w:rsidRDefault="00125F3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7624" o:spid="_x0000_s1038" type="#_x0000_t202" style="position:absolute;left:0;text-align:left;margin-left:79.9pt;margin-top:74pt;width:475.2pt;height:641.3pt;z-index:12;mso-position-horizontal-relative:page;mso-position-vertical-relative:page" stroked="f">
            <v:textbox style="mso-next-textbox:#_x0000_s762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9"/>
                    <w:gridCol w:w="1472"/>
                  </w:tblGrid>
                  <w:tr w:rsidR="00125F3E" w:rsidRPr="008B2CA8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לא תוצא תעודת השתתפות על יחידה בקרן לפני שמנהל הקרן מסר לנאמן ניירות</w:t>
                        </w:r>
                      </w:p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או מזומנים ששווים כמחיר היסודי של אותה יחידה.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נכסים</w:t>
                        </w:r>
                      </w:p>
                      <w:p w:rsidR="00125F3E" w:rsidRPr="008B2CA8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לנאמן</w:t>
                        </w:r>
                      </w:p>
                    </w:tc>
                  </w:tr>
                  <w:tr w:rsidR="00125F3E" w:rsidRPr="008B2CA8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 (א) מנהל הקרן לא יקנה ולא ימכור בשביל הקרן ניירות ערך, למעט ניירות ערך</w:t>
                        </w:r>
                      </w:p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שהוצאו על ידי המדינה' אם על ידי עסקה זו יעלה שווים של ניירות הערך של תאגיד</w:t>
                        </w:r>
                      </w:p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שבקרן על 10% מכלל בכסי הקרן, או ערכם הנקוב יעלה על  10% מסך כל ערכם</w:t>
                        </w:r>
                      </w:p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של ניירות הערך מאותו סוג שהוציא אותו תאגיד. עלה אחד האחוזים האמורים עקב</w:t>
                        </w:r>
                      </w:p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קניה או מכירה כאמור' למעט קניית מניות שהזכות לרכשן הגיעה לקרן בשל ניירות הערך</w:t>
                        </w:r>
                      </w:p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שלה' חייב מנהל הקרן למכור או לקנות ניירות ערך עד שהאחוזים האמורים יפחתו כדי</w:t>
                        </w:r>
                      </w:p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עשרה.</w:t>
                        </w:r>
                      </w:p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האוצר' באישור ועדת הכספים של הכנסת' רשאי לקבוע לענין סעיף קטן (א)</w:t>
                        </w:r>
                      </w:p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 קטן מ-10 מכלל נכסי הקרן שמנהל קרן יהא רשאי להשקיע בניירות ערך של תאגיד</w:t>
                        </w:r>
                      </w:p>
                      <w:p w:rsidR="00125F3E" w:rsidRPr="008B2CA8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25F3E" w:rsidRPr="008B2CA8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0יזור ההשקעות</w:t>
                        </w:r>
                      </w:p>
                    </w:tc>
                  </w:tr>
                  <w:tr w:rsidR="00125F3E" w:rsidRPr="008B2CA8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מנהל הקרן לא יקנה בשביל הקרן נכסים שאינם ניירות ערך ולא מניות שטרם נפרעו</w:t>
                        </w:r>
                      </w:p>
                      <w:p w:rsidR="00125F3E" w:rsidRPr="008B2CA8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במלואן.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שאין</w:t>
                        </w:r>
                      </w:p>
                      <w:p w:rsidR="00125F3E" w:rsidRPr="008B2CA8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לקנותם</w:t>
                        </w:r>
                      </w:p>
                    </w:tc>
                  </w:tr>
                  <w:tr w:rsidR="00125F3E" w:rsidRPr="008B2CA8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מנהל הקרן לא יקנה ולא ימכור בשביל הקרן ניירות ערך הרשומים בבורסה</w:t>
                        </w:r>
                      </w:p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בבורסה' אולם רשאי הוא לקנות נייר ערך מחוץ לבורסה במחיר שלא יעלה על המחיר</w:t>
                        </w:r>
                      </w:p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אפשר היה לקנותו אותה שעה בבורסה' ולמכור נייר ערך מחוץ לבורסה במחיר שאינו</w:t>
                        </w:r>
                      </w:p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מהמחיר שבו אפשר היה למכרו אותה שעה בבורסה: כן רשאי הוא לרכוש נייר ערך</w:t>
                        </w:r>
                      </w:p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במחיר ההוצאה מאת מי שהוציא אותו ולפני שנרשם בבורסה' אם הובטח להנחת דעתו של</w:t>
                        </w:r>
                      </w:p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הנאמן כי נייר הערך יירשם בבורסה.</w:t>
                        </w:r>
                      </w:p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ניירות ערך שהוצאו על ידי המדינה ושאינם רשומים בבורסה, רשאי</w:t>
                        </w:r>
                      </w:p>
                      <w:p w:rsidR="00125F3E" w:rsidRPr="008B2CA8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לקבוע בתקנות את הדרכים והתנאים בהם יירכשו ויימכרו על ידי מנהל קרן.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קניה ומכירה</w:t>
                        </w:r>
                      </w:p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בבורסה ומחוצה</w:t>
                        </w:r>
                      </w:p>
                      <w:p w:rsidR="00125F3E" w:rsidRPr="008B2CA8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</w:t>
                        </w:r>
                      </w:p>
                    </w:tc>
                  </w:tr>
                  <w:tr w:rsidR="00125F3E" w:rsidRPr="008B2CA8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כל עסקה של מנהל הקרן כאמור בסעיף 16 תיעשה במזומנים, אך אם לפי התנאים</w:t>
                        </w:r>
                      </w:p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שבפרוספקט שלפיו הוצא נייר ערך לציבור אפשר לרכשו בתשלומים לשיעורים קבועים</w:t>
                        </w:r>
                      </w:p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מראש' ואם הנאמן נוכח לדעת כי לפני כל תשלום כאמור יהיו לקרן כספים בסכום התשלום</w:t>
                        </w:r>
                      </w:p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 למכור ניירות ערך, רשאי מנהל הקרן לרכוש נייר ערך לפי תנאי התשלום שבאותו</w:t>
                        </w:r>
                      </w:p>
                      <w:p w:rsidR="00125F3E" w:rsidRPr="008B2CA8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פרוספקט.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עסקאות רק</w:t>
                        </w:r>
                      </w:p>
                      <w:p w:rsidR="00125F3E" w:rsidRPr="008B2CA8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במזומנים</w:t>
                        </w:r>
                      </w:p>
                    </w:tc>
                  </w:tr>
                  <w:tr w:rsidR="00125F3E" w:rsidRPr="008B2CA8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היה מנהל הקרן או הנאמן חבר בבורסה' לא תעלה העמלה המשתלמת על עסקה כאמור</w:t>
                        </w:r>
                      </w:p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16 על העמלה הפחותה ביותר המשתלמת על עסקה כזו בבורסה או על העמלה שנק-</w:t>
                        </w:r>
                      </w:p>
                      <w:p w:rsidR="00125F3E" w:rsidRPr="008B2CA8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בעה על ידי שר האוצר' הכל לפי הקטנה שבהן.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25F3E" w:rsidRPr="008B2CA8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עמלה</w:t>
                        </w:r>
                      </w:p>
                    </w:tc>
                  </w:tr>
                  <w:tr w:rsidR="00125F3E" w:rsidRPr="008B2CA8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שר האוצר רשאי להתקין תקנות בדבר הכמות' הדרכים והתנאים בהם מותר לרכוש</w:t>
                        </w:r>
                      </w:p>
                      <w:p w:rsidR="00125F3E" w:rsidRPr="008B2CA8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בשביל קרן ניירות ערך זרים.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25F3E" w:rsidRPr="008B2CA8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 זרים</w:t>
                        </w:r>
                      </w:p>
                    </w:tc>
                  </w:tr>
                  <w:tr w:rsidR="00125F3E" w:rsidRPr="008B2CA8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 .מנהל הקרן ימציא' אחת לשנה ולא יאוחר מ-90 יום מהיום שבו נערכים החשבונות</w:t>
                        </w:r>
                      </w:p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הקרן, לכל בעל תעודת השתתפות רשומה על שם ולכל בעל תעודת השתתפות למוכ"ז</w:t>
                        </w:r>
                      </w:p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דרישתו' דין-וחשבון לפי הטופס שנקבע' וירשום את הדין-וחשבון תוך התקופה</w:t>
                        </w:r>
                      </w:p>
                      <w:p w:rsidR="00125F3E" w:rsidRPr="008B2CA8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אצל רשם החברות.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25F3E" w:rsidRPr="008B2CA8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דוחו''ת</w:t>
                        </w:r>
                      </w:p>
                    </w:tc>
                  </w:tr>
                  <w:tr w:rsidR="00125F3E" w:rsidRPr="008B2CA8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מנהל הקרן והנאמן יפרסמו לפחות אחת לשלושה ימי חול מחירי היחידות ומחירי</w:t>
                        </w:r>
                      </w:p>
                      <w:p w:rsidR="00125F3E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הפדיון, וכן אחת לשלושה חדשים לפחות רשימת נכסי הקרן; דרכי הפרסום יהיו כפי</w:t>
                        </w:r>
                      </w:p>
                      <w:p w:rsidR="00125F3E" w:rsidRPr="008B2CA8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 בתקנות.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25F3E" w:rsidRPr="008B2CA8" w:rsidRDefault="00125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פרסום</w:t>
                        </w:r>
                      </w:p>
                    </w:tc>
                  </w:tr>
                </w:tbl>
                <w:p w:rsidR="00125F3E" w:rsidRDefault="00125F3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37F9D" w:rsidRDefault="00537F9D">
      <w:pPr>
        <w:rPr>
          <w:rtl/>
        </w:rPr>
      </w:pPr>
      <w:r>
        <w:rPr>
          <w:rtl/>
        </w:rPr>
        <w:br w:type="page"/>
      </w:r>
    </w:p>
    <w:p w:rsidR="00537F9D" w:rsidRDefault="00000000">
      <w:pPr>
        <w:rPr>
          <w:rtl/>
        </w:rPr>
      </w:pPr>
      <w:r>
        <w:pict>
          <v:shape id="_x0000_s7625" o:spid="_x0000_s1039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7625" inset="0,0,0,0">
              <w:txbxContent>
                <w:p w:rsidR="00125F3E" w:rsidRDefault="00125F3E">
                  <w:r>
                    <w:rPr>
                      <w:rtl/>
                    </w:rPr>
                    <w:t>87                                           ספר החוקים 336                  י"ט בניסן התשכ"א 05.04.1961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7626" o:spid="_x0000_s1040" type="#_x0000_t202" style="position:absolute;left:0;text-align:left;margin-left:378.3pt;margin-top:730.95pt;width:174.65pt;height:24.95pt;z-index:17;mso-position-horizontal-relative:page;mso-position-vertical-relative:page" stroked="f">
            <v:textbox style="mso-next-textbox:#_x0000_s7626" inset="0,0,0,0">
              <w:txbxContent>
                <w:p w:rsidR="00125F3E" w:rsidRDefault="00125F3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7627" o:spid="_x0000_s1041" type="#_x0000_t202" style="position:absolute;left:0;text-align:left;margin-left:93.4pt;margin-top:112.8pt;width:463.1pt;height:612pt;z-index:16;mso-position-horizontal-relative:page;mso-position-vertical-relative:page" stroked="f">
            <v:textbox style="mso-next-textbox:#_x0000_s762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9"/>
                    <w:gridCol w:w="7101"/>
                  </w:tblGrid>
                  <w:tr w:rsidR="00125F3E" w:rsidRPr="00537F9D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125F3E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פרוספקט</w:t>
                        </w:r>
                      </w:p>
                      <w:p w:rsidR="00125F3E" w:rsidRPr="00537F9D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וכוי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125F3E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לא יפרסם מנהל הקרן בלי אישור הנאמן כל פרוספקט, מסמך אחר או הודעה</w:t>
                        </w:r>
                      </w:p>
                      <w:p w:rsidR="00125F3E" w:rsidRDefault="00125F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בנוגע לטובות ההנאה שהיחידות בקרן מעניקות או עשויות להעניק' או הצעה או הזמנה</w:t>
                        </w:r>
                      </w:p>
                      <w:p w:rsidR="00125F3E" w:rsidRDefault="00125F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לרכוש יחידות בקרן.</w:t>
                        </w:r>
                      </w:p>
                      <w:p w:rsidR="00125F3E" w:rsidRDefault="00125F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פרוספקט או מסמך אחר המציע או המזמין לרכוש יחידות בקרן יכללו את</w:t>
                        </w:r>
                      </w:p>
                      <w:p w:rsidR="00125F3E" w:rsidRPr="00537F9D" w:rsidRDefault="00125F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המפורטים בסעיף 12.</w:t>
                        </w:r>
                      </w:p>
                    </w:tc>
                  </w:tr>
                  <w:tr w:rsidR="00125F3E" w:rsidRPr="00537F9D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125F3E" w:rsidRPr="00537F9D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נגפי הקרן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125F3E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 .(א) נכסי הקרן יהיו מוקנים לנאמן ומוחזקים בידו לטובת בעלי היחידות, אולם יהיו</w:t>
                        </w:r>
                      </w:p>
                      <w:p w:rsidR="00125F3E" w:rsidRDefault="00125F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נפרד מרכושו ומרכוש מנהל הקרן, ועל אף האמור בכל דין לא ישמשו נכסי הקרן</w:t>
                        </w:r>
                      </w:p>
                      <w:p w:rsidR="00125F3E" w:rsidRDefault="00125F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לפרעון כל חוב, חוץ מחובות הנובעים מניהול תקין של הקרן, ואין לשעבדם, למשכנם,</w:t>
                        </w:r>
                      </w:p>
                      <w:p w:rsidR="00125F3E" w:rsidRDefault="00125F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לעקלם או לשים יד עליהם עקב כל חוב או סיבה אחרת אלא לשם הבטחת זכויותיהם של</w:t>
                        </w:r>
                      </w:p>
                      <w:p w:rsidR="00125F3E" w:rsidRDefault="00125F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היחידות בעת פירוק הקרן או לתשלום המגיע לנאמן ולמנהל הקרן לפי הסכם הנאמנות.</w:t>
                        </w:r>
                      </w:p>
                      <w:p w:rsidR="00125F3E" w:rsidRDefault="00125F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נכסי הקרן שהם מזומנים יהיו מופקדים במוסד בנקאי כמשמעותו בחוק בנק</w:t>
                        </w:r>
                      </w:p>
                      <w:p w:rsidR="00125F3E" w:rsidRDefault="00125F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ישראל' תשי"ד-1954' על שם הנאמן בחשבון נפרד.</w:t>
                        </w:r>
                      </w:p>
                      <w:p w:rsidR="00125F3E" w:rsidRDefault="00125F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חוץ מן האמור בסעיף 10 (ב) או למקרה של פירוק הקרן לא יהיה בעל יחידה</w:t>
                        </w:r>
                      </w:p>
                      <w:p w:rsidR="00125F3E" w:rsidRPr="00537F9D" w:rsidRDefault="00125F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לדרוש את חלקו בנכסי הקרן.</w:t>
                        </w:r>
                      </w:p>
                    </w:tc>
                  </w:tr>
                  <w:tr w:rsidR="00125F3E" w:rsidRPr="00537F9D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125F3E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בעלי</w:t>
                        </w:r>
                      </w:p>
                      <w:p w:rsidR="00125F3E" w:rsidRPr="00537F9D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היחידות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125F3E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הסכם הנאמנות יחייב את הנאמן ואת מנהל הקרן כלפי כל בעל יחידה כאילו היה</w:t>
                        </w:r>
                      </w:p>
                      <w:p w:rsidR="00125F3E" w:rsidRPr="00537F9D" w:rsidRDefault="00125F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היחידה צד להסכם.</w:t>
                        </w:r>
                      </w:p>
                    </w:tc>
                  </w:tr>
                  <w:tr w:rsidR="00125F3E" w:rsidRPr="00537F9D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125F3E" w:rsidRPr="00537F9D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הנאמן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125F3E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הנאמן אחראי על כך שמנהל הקרן יקיים ויבצע את הוראות חוק זה והוראות</w:t>
                        </w:r>
                      </w:p>
                      <w:p w:rsidR="00125F3E" w:rsidRDefault="00125F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הסכם הנאמנות.</w:t>
                        </w:r>
                      </w:p>
                      <w:p w:rsidR="00125F3E" w:rsidRDefault="00125F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הנאמן אחראי כלפי כל בעל יחידה לגביית הרווחים הנובעים מנכסי הקרן</w:t>
                        </w:r>
                      </w:p>
                      <w:p w:rsidR="00125F3E" w:rsidRPr="00537F9D" w:rsidRDefault="00125F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ולחלוקתם בין בעלי היחידות בהתאם לתנאי הסכם הנאמנות.</w:t>
                        </w:r>
                      </w:p>
                    </w:tc>
                  </w:tr>
                  <w:tr w:rsidR="00125F3E" w:rsidRPr="00537F9D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125F3E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התחשגות בטובת</w:t>
                        </w:r>
                      </w:p>
                      <w:p w:rsidR="00125F3E" w:rsidRPr="00537F9D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הקרן בלבד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125F3E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הנאמן ומנהל הקרן ימלאו את תפקידיהם וישתמשו בסמכויותיהם בהתחשבות בטובת</w:t>
                        </w:r>
                      </w:p>
                      <w:p w:rsidR="00125F3E" w:rsidRPr="00537F9D" w:rsidRDefault="00125F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בלבד.</w:t>
                        </w:r>
                      </w:p>
                    </w:tc>
                  </w:tr>
                  <w:tr w:rsidR="00125F3E" w:rsidRPr="00537F9D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125F3E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הבטחת זכויותיהם</w:t>
                        </w:r>
                      </w:p>
                      <w:p w:rsidR="00125F3E" w:rsidRPr="00537F9D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בעלי היחידות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125F3E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הנאמן ומנהל הקרן אחראים כל אחד לנקיטת כל הצעדים הסבירים, משפטיים ואחרים,</w:t>
                        </w:r>
                      </w:p>
                      <w:p w:rsidR="00125F3E" w:rsidRDefault="00125F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להבטחת זכויותיהם של בעלי היחידות ולשמירת נכסי הקרן וכל הזכויות הנובעות מנכסים</w:t>
                        </w:r>
                      </w:p>
                      <w:p w:rsidR="00125F3E" w:rsidRPr="00537F9D" w:rsidRDefault="00125F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אלה.</w:t>
                        </w:r>
                      </w:p>
                    </w:tc>
                  </w:tr>
                  <w:tr w:rsidR="00125F3E" w:rsidRPr="00537F9D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125F3E" w:rsidRPr="00537F9D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חוגת הזהירות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125F3E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הנאמן ומנהל הקרן ינהגו בעניני הקרן באותה מידת זהירות שאדם זהיר היה נוהג</w:t>
                        </w:r>
                      </w:p>
                      <w:p w:rsidR="00125F3E" w:rsidRPr="00537F9D" w:rsidRDefault="00125F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באותן הנסיבות.</w:t>
                        </w:r>
                      </w:p>
                    </w:tc>
                  </w:tr>
                  <w:tr w:rsidR="00125F3E" w:rsidRPr="00537F9D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125F3E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הגבלות על מנהל</w:t>
                        </w:r>
                      </w:p>
                      <w:p w:rsidR="00125F3E" w:rsidRPr="00537F9D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הקרן והנאמן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125F3E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הנאמן ומנהל הקרן לא יהיו רשאים להיפרע מנכסי הקרן אלא שכרם' כפי שנקבע</w:t>
                        </w:r>
                      </w:p>
                      <w:p w:rsidR="00125F3E" w:rsidRPr="00537F9D" w:rsidRDefault="00125F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 הנאמנות' וכן ההוצאות שהוציאו כדין בשביל הקרן שלא במהלך הרגיל של ניהולה.</w:t>
                        </w:r>
                      </w:p>
                    </w:tc>
                  </w:tr>
                  <w:tr w:rsidR="00125F3E" w:rsidRPr="00537F9D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125F3E" w:rsidRPr="00537F9D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פיצוי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125F3E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על אף האמור בכל הסכם יהיו הנאמן ומנהל הקרן אחראים כל אחד לכל נזק שייגרם</w:t>
                        </w:r>
                      </w:p>
                      <w:p w:rsidR="00125F3E" w:rsidRDefault="00125F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יחידה או לנכסי הקרן עקב הפרת הסכם הנאמנות או הוראות חוק זה ולנזק שייגרם</w:t>
                        </w:r>
                      </w:p>
                      <w:p w:rsidR="00125F3E" w:rsidRPr="00537F9D" w:rsidRDefault="00125F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כל הודעה כוזבת או מטעה הכלולה במסמך מהמסמכים המפורטים בסעיפים 21,20 ו-22.</w:t>
                        </w:r>
                      </w:p>
                    </w:tc>
                  </w:tr>
                  <w:tr w:rsidR="00125F3E" w:rsidRPr="00537F9D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125F3E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התפטרות מנהל</w:t>
                        </w:r>
                      </w:p>
                      <w:p w:rsidR="00125F3E" w:rsidRPr="00537F9D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הקרן או הנאמן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125F3E" w:rsidRPr="00537F9D" w:rsidRDefault="00125F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הנאמן ומנהל הקרן לא יהיו רשאים להסתלק מתפקידיהם אלא ברשות בית המשפט.</w:t>
                        </w:r>
                      </w:p>
                    </w:tc>
                  </w:tr>
                  <w:tr w:rsidR="00125F3E" w:rsidRPr="00537F9D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125F3E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סמכויות</w:t>
                        </w:r>
                      </w:p>
                      <w:p w:rsidR="00125F3E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ידי המנהל</w:t>
                        </w:r>
                      </w:p>
                      <w:p w:rsidR="00125F3E" w:rsidRPr="00537F9D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והנאמן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125F3E" w:rsidRDefault="00125F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הנאמן ומנהל הקרן אינם רשאים להעביר מסמכויותיהם או מתפקידיהם אלא ברשות</w:t>
                        </w:r>
                      </w:p>
                      <w:p w:rsidR="00125F3E" w:rsidRDefault="00125F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המשפט; אולם מינוי עורך דין או בא-כוח הפועל לפי הוראות בלבד, אינו העברה</w:t>
                        </w:r>
                      </w:p>
                      <w:p w:rsidR="00125F3E" w:rsidRPr="00537F9D" w:rsidRDefault="00125F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בגדר סעיף זה,</w:t>
                        </w:r>
                      </w:p>
                    </w:tc>
                  </w:tr>
                </w:tbl>
                <w:p w:rsidR="00125F3E" w:rsidRDefault="00125F3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7628" o:spid="_x0000_s1042" type="#_x0000_t202" style="position:absolute;left:0;text-align:left;margin-left:276.75pt;margin-top:86.85pt;width:162.75pt;height:23.35pt;z-index:15;mso-position-horizontal-relative:page;mso-position-vertical-relative:page" stroked="f">
            <v:textbox style="mso-next-textbox:#_x0000_s7628" inset="0,0,0,0">
              <w:txbxContent>
                <w:p w:rsidR="00125F3E" w:rsidRPr="00537F9D" w:rsidRDefault="00125F3E">
                  <w:pPr>
                    <w:pStyle w:val="OCRStyle4"/>
                    <w:ind w:left="202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פרק רביעי: עיקרי הנאמנות</w:t>
                  </w:r>
                </w:p>
              </w:txbxContent>
            </v:textbox>
            <w10:wrap anchorx="page" anchory="page"/>
          </v:shape>
        </w:pict>
      </w:r>
    </w:p>
    <w:p w:rsidR="00B73957" w:rsidRDefault="00B73957">
      <w:pPr>
        <w:rPr>
          <w:rtl/>
        </w:rPr>
      </w:pPr>
      <w:r>
        <w:rPr>
          <w:rtl/>
        </w:rPr>
        <w:br w:type="page"/>
      </w:r>
    </w:p>
    <w:p w:rsidR="00B73957" w:rsidRDefault="00000000">
      <w:pPr>
        <w:rPr>
          <w:rtl/>
        </w:rPr>
      </w:pPr>
      <w:r>
        <w:pict>
          <v:shape id="_x0000_s7629" o:spid="_x0000_s1043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7629" inset="0,0,0,0">
              <w:txbxContent>
                <w:p w:rsidR="00125F3E" w:rsidRDefault="00125F3E">
                  <w:r>
                    <w:rPr>
                      <w:rtl/>
                    </w:rPr>
                    <w:t>88                                           ספר החוקים 336                  י"ט בניסן התשכ"א 05.04.1961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7630" o:spid="_x0000_s1044" type="#_x0000_t202" style="position:absolute;left:0;text-align:left;margin-left:83.8pt;margin-top:703.8pt;width:366.7pt;height:48.3pt;z-index:21;mso-position-horizontal-relative:page;mso-position-vertical-relative:page" stroked="f">
            <v:textbox style="mso-next-textbox:#_x0000_s7630" inset="0,0,0,0">
              <w:txbxContent>
                <w:p w:rsidR="00125F3E" w:rsidRPr="00B73957" w:rsidRDefault="00125F3E">
                  <w:pPr>
                    <w:pStyle w:val="OCRStyle5"/>
                    <w:ind w:left="5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1947,  תוס' 1 מס' 1568,   עמ'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7631" o:spid="_x0000_s1045" type="#_x0000_t202" style="position:absolute;left:0;text-align:left;margin-left:80.45pt;margin-top:105.65pt;width:461.35pt;height:592.2pt;z-index:20;mso-position-horizontal-relative:page;mso-position-vertical-relative:page" stroked="f">
            <v:textbox style="mso-next-textbox:#_x0000_s763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8"/>
                    <w:gridCol w:w="1339"/>
                  </w:tblGrid>
                  <w:tr w:rsidR="00125F3E" w:rsidRPr="00B73957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125F3E" w:rsidRDefault="00125F3E">
                        <w:pPr>
                          <w:pStyle w:val="OCRStyle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33. בפרק זה -</w:t>
                        </w:r>
                      </w:p>
                      <w:p w:rsidR="00125F3E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"קרן מסוייגת" - קרן שלפי הסכם הנאמנות שלה היא חייבת להתנהל בהתאם להוראות</w:t>
                        </w:r>
                      </w:p>
                      <w:p w:rsidR="00125F3E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34;</w:t>
                        </w:r>
                      </w:p>
                      <w:p w:rsidR="00125F3E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יחידה פטורת מס" - יחידה בקרן מסוייגת;</w:t>
                        </w:r>
                      </w:p>
                      <w:p w:rsidR="00125F3E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"שווי נכסי קרן" - מחיר המכירה של נכסי הקרן כמשמעותו בסעיף 10 (ד);</w:t>
                        </w:r>
                      </w:p>
                      <w:p w:rsidR="00125F3E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"ניירות ערך חייבי מס" - ניירות ערך שההכנסה מדיבידנד או מריבית המשתלמת עליהם</w:t>
                        </w:r>
                      </w:p>
                      <w:p w:rsidR="00125F3E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חייבת במס נוסף על המם שיש לנכות לפי סעיף 31 לפקודת מס הכנסה, 1947   4 (להלן -</w:t>
                        </w:r>
                      </w:p>
                      <w:p w:rsidR="00125F3E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הפקודה);</w:t>
                        </w:r>
                      </w:p>
                      <w:p w:rsidR="00125F3E" w:rsidRPr="00B73957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מונח אחר - כמשמעותו בפקודה,</w:t>
                        </w:r>
                      </w:p>
                    </w:tc>
                    <w:tc>
                      <w:tcPr>
                        <w:tcW w:w="798" w:type="pct"/>
                      </w:tcPr>
                      <w:p w:rsidR="00125F3E" w:rsidRPr="00B73957" w:rsidRDefault="00125F3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125F3E" w:rsidRPr="00B73957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125F3E" w:rsidRDefault="00125F3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34, בקרן מסוייגת לא יעלה שווים של ניירות ערך חייבי מס על 15% משווים של כלל</w:t>
                        </w:r>
                      </w:p>
                      <w:p w:rsidR="00125F3E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הקרן, זולת אם עלה האחוז האמור עקב עליה או ירידה בשווים של ניירות הערך</w:t>
                        </w:r>
                      </w:p>
                      <w:p w:rsidR="00125F3E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הקרן, או עקב מניות הטבה שהגיעו אליה בשל ניירות הערך שלה; עלה האחוז עקב אחת</w:t>
                        </w:r>
                      </w:p>
                      <w:p w:rsidR="00125F3E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הסיבות האמורות' לא יקנה מנהל הקרן בשביל הקרן ניירות ערך חייבי מס ולא ימכור</w:t>
                        </w:r>
                      </w:p>
                      <w:p w:rsidR="00125F3E" w:rsidRPr="00B73957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 של הקרן שאינם חייבי מס עד שהאחוז יפחת כדי 15.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125F3E" w:rsidRPr="00B73957" w:rsidRDefault="00125F3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קרן מסוייגת</w:t>
                        </w:r>
                      </w:p>
                    </w:tc>
                  </w:tr>
                  <w:tr w:rsidR="00125F3E" w:rsidRPr="00B73957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125F3E" w:rsidRDefault="00125F3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(א) הכנסתה של קרן תהיה פטורה ממס חברות.</w:t>
                        </w:r>
                      </w:p>
                      <w:p w:rsidR="00125F3E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הכנסתה של קרן, למעט הכנסה הנובעת ממימוש ניירות ערך שלה' תהיה פטורה</w:t>
                        </w:r>
                      </w:p>
                      <w:p w:rsidR="00125F3E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הכנסה' חוץ מן המס שנוכה ממנה לפי סעיף 31 לפקודה: לא נוכה ממנה מס כאמור,</w:t>
                        </w:r>
                      </w:p>
                      <w:p w:rsidR="00125F3E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חייבת במס של 25%' זולת אם היתה פטורה ממס לפי כל דין.</w:t>
                        </w:r>
                      </w:p>
                      <w:p w:rsidR="00125F3E" w:rsidRPr="00B73957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הכנסתה של קרן הנובעת ממימוש ניירות ערך שלה תהיה פטורה ממס הכנסה.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125F3E" w:rsidRDefault="00125F3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מם הכנסה בכל</w:t>
                        </w:r>
                      </w:p>
                      <w:p w:rsidR="00125F3E" w:rsidRPr="00B73957" w:rsidRDefault="00125F3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קין</w:t>
                        </w:r>
                      </w:p>
                    </w:tc>
                  </w:tr>
                  <w:tr w:rsidR="00125F3E" w:rsidRPr="00B73957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125F3E" w:rsidRDefault="00125F3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קרן לא מסוייגת תשלם, בנוסף למס האמור בסעיף 35' מס הכנסה של 21%  על הכנסה</w:t>
                        </w:r>
                      </w:p>
                      <w:p w:rsidR="00125F3E" w:rsidRPr="00B73957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שחבר בני-אדם היה חייב עליה במס חברות.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125F3E" w:rsidRDefault="00125F3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מם הכנסה בקרן</w:t>
                        </w:r>
                      </w:p>
                      <w:p w:rsidR="00125F3E" w:rsidRPr="00B73957" w:rsidRDefault="00125F3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 מסוייגת</w:t>
                        </w:r>
                      </w:p>
                    </w:tc>
                  </w:tr>
                  <w:tr w:rsidR="00125F3E" w:rsidRPr="00B73957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125F3E" w:rsidRDefault="00125F3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לענין המס החל לפי הפקודה על ריווח שחולק על ידי הקרן לבעל יחידה שאיננה</w:t>
                        </w:r>
                      </w:p>
                      <w:p w:rsidR="00125F3E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פטורת מס -</w:t>
                        </w:r>
                      </w:p>
                      <w:p w:rsidR="00125F3E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יראו את הריווח בידי בעל היחידה כאילו קיבל אותו במישרין מן האדם</w:t>
                        </w:r>
                      </w:p>
                      <w:p w:rsidR="00125F3E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לקרן את הסכום שממנו חולק אותו ריווח' ולפי זה יחוייב במס;</w:t>
                        </w:r>
                      </w:p>
                      <w:p w:rsidR="00125F3E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יראו את המס שנוכה לפי סעיף 31 לפקודה על אותו חלק מהכנסתה של</w:t>
                        </w:r>
                      </w:p>
                      <w:p w:rsidR="00125F3E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ששימש לחלוקת הריווח לאותו בעל יחידה' וכן את המס ששולם על אותו</w:t>
                        </w:r>
                      </w:p>
                      <w:p w:rsidR="00125F3E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לפי הסעיפים 35 (ב) ו-36' כאילו שולם על ידי בעל היחידה' והוא יקוזז</w:t>
                        </w:r>
                      </w:p>
                      <w:p w:rsidR="00125F3E" w:rsidRPr="00B73957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כנגד המס המשתלם על ידיו על אותו ריווח.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125F3E" w:rsidRDefault="00125F3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נעל יחידה</w:t>
                        </w:r>
                      </w:p>
                      <w:p w:rsidR="00125F3E" w:rsidRPr="00B73957" w:rsidRDefault="00125F3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שאינה פטורת מס</w:t>
                        </w:r>
                      </w:p>
                    </w:tc>
                  </w:tr>
                  <w:tr w:rsidR="00125F3E" w:rsidRPr="00B73957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125F3E" w:rsidRDefault="00125F3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38, בעל יחידה פטורת מס יהיה פטור ממס על ריווח שחולק על ידי הקרן, אולם על אף</w:t>
                        </w:r>
                      </w:p>
                      <w:p w:rsidR="00125F3E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בכל דין לא יהיה זכאי להחזרת מס ששולט על הכנסה שממנה חולקו רווחי הקרן</w:t>
                        </w:r>
                      </w:p>
                      <w:p w:rsidR="00125F3E" w:rsidRPr="00B73957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שנוכה ממנה.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125F3E" w:rsidRDefault="00125F3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בעל יחידה</w:t>
                        </w:r>
                      </w:p>
                      <w:p w:rsidR="00125F3E" w:rsidRPr="00B73957" w:rsidRDefault="00125F3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פטורה מס</w:t>
                        </w:r>
                      </w:p>
                    </w:tc>
                  </w:tr>
                  <w:tr w:rsidR="00125F3E" w:rsidRPr="00B73957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125F3E" w:rsidRDefault="00125F3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על אף האמור בסעיף 38, בעל יחידה החייב במס לפי סעיף 5 (1) (א) לפקודה על</w:t>
                        </w:r>
                      </w:p>
                      <w:p w:rsidR="00125F3E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הנובעת ממימוש ניירות ערך, יהיה חייב במס על רווחים מהקרן שחולקו מתוך</w:t>
                        </w:r>
                      </w:p>
                      <w:p w:rsidR="00125F3E" w:rsidRPr="00B73957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כזו.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125F3E" w:rsidRDefault="00125F3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בעל יחידה</w:t>
                        </w:r>
                      </w:p>
                      <w:p w:rsidR="00125F3E" w:rsidRDefault="00125F3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שעסקו בניירות</w:t>
                        </w:r>
                      </w:p>
                      <w:p w:rsidR="00125F3E" w:rsidRPr="00B73957" w:rsidRDefault="00125F3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ערך</w:t>
                        </w:r>
                      </w:p>
                    </w:tc>
                  </w:tr>
                  <w:tr w:rsidR="00125F3E" w:rsidRPr="00B73957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125F3E" w:rsidRDefault="00125F3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 .(א) קרן לא מסוייגת שחילקה רווחים, ימסור מנהל הקרן לכל בעל יחידה תעודה</w:t>
                        </w:r>
                      </w:p>
                      <w:p w:rsidR="00125F3E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המפרטת את המס ששולם על ידי הקרן או שנוכה על כל חלק מההכנסה ששימשה לחלוקת</w:t>
                        </w:r>
                      </w:p>
                      <w:p w:rsidR="00125F3E" w:rsidRPr="00B73957" w:rsidRDefault="00125F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הריווח.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125F3E" w:rsidRDefault="00125F3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תעודת מס לבעלי</w:t>
                        </w:r>
                      </w:p>
                      <w:p w:rsidR="00125F3E" w:rsidRPr="00B73957" w:rsidRDefault="00125F3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יחידות</w:t>
                        </w:r>
                      </w:p>
                    </w:tc>
                  </w:tr>
                </w:tbl>
                <w:p w:rsidR="00125F3E" w:rsidRDefault="00125F3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7632" o:spid="_x0000_s1046" type="#_x0000_t202" style="position:absolute;left:0;text-align:left;margin-left:206.15pt;margin-top:75.55pt;width:127.3pt;height:29.1pt;z-index:19;mso-position-horizontal-relative:page;mso-position-vertical-relative:page" stroked="f">
            <v:textbox style="mso-next-textbox:#_x0000_s7632" inset="0,0,0,0">
              <w:txbxContent>
                <w:p w:rsidR="00125F3E" w:rsidRPr="00B73957" w:rsidRDefault="00125F3E">
                  <w:pPr>
                    <w:pStyle w:val="OCRStyle5"/>
                    <w:ind w:left="25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חמישי: מסים</w:t>
                  </w:r>
                </w:p>
              </w:txbxContent>
            </v:textbox>
            <w10:wrap anchorx="page" anchory="page"/>
          </v:shape>
        </w:pict>
      </w:r>
    </w:p>
    <w:p w:rsidR="00EA71D1" w:rsidRDefault="00EA71D1">
      <w:pPr>
        <w:rPr>
          <w:rtl/>
        </w:rPr>
      </w:pPr>
      <w:r>
        <w:rPr>
          <w:rtl/>
        </w:rPr>
        <w:br w:type="page"/>
      </w:r>
    </w:p>
    <w:p w:rsidR="00EA71D1" w:rsidRDefault="00000000">
      <w:pPr>
        <w:rPr>
          <w:rtl/>
        </w:rPr>
      </w:pPr>
      <w:r>
        <w:pict>
          <v:shape id="_x0000_s7633" o:spid="_x0000_s1047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7633" inset="0,0,0,0">
              <w:txbxContent>
                <w:p w:rsidR="00125F3E" w:rsidRDefault="00125F3E">
                  <w:r>
                    <w:rPr>
                      <w:rtl/>
                    </w:rPr>
                    <w:t>89                                           ספר החוקים 336                  י"ט בניסן התשכ"א 05.04.1961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7634" o:spid="_x0000_s1048" type="#_x0000_t202" style="position:absolute;left:0;text-align:left;margin-left:374.5pt;margin-top:730.55pt;width:173.85pt;height:21.6pt;z-index:26;mso-position-horizontal-relative:page;mso-position-vertical-relative:page" stroked="f">
            <v:textbox style="mso-next-textbox:#_x0000_s7634" inset="0,0,0,0">
              <w:txbxContent>
                <w:p w:rsidR="00125F3E" w:rsidRDefault="00125F3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7635" o:spid="_x0000_s1049" type="#_x0000_t202" style="position:absolute;left:0;text-align:left;margin-left:97.3pt;margin-top:289.8pt;width:453.6pt;height:430.45pt;z-index:25;mso-position-horizontal-relative:page;mso-position-vertical-relative:page" stroked="f">
            <v:textbox style="mso-next-textbox:#_x0000_s763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8"/>
                    <w:gridCol w:w="7060"/>
                  </w:tblGrid>
                  <w:tr w:rsidR="00125F3E" w:rsidRPr="00EA71D1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125F3E" w:rsidRDefault="00125F3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הוראות על</w:t>
                        </w:r>
                      </w:p>
                      <w:p w:rsidR="00125F3E" w:rsidRPr="00EA71D1" w:rsidRDefault="00125F3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ידי בית משפט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125F3E" w:rsidRDefault="00125F3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בית המשפט רשאי, לפי בקשת הנאמן או מנהל הקרן, לתת הוראות בכל דבר הכרוך</w:t>
                        </w:r>
                      </w:p>
                      <w:p w:rsidR="00125F3E" w:rsidRPr="00EA71D1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בניהול הקרן.</w:t>
                        </w:r>
                      </w:p>
                    </w:tc>
                  </w:tr>
                  <w:tr w:rsidR="00125F3E" w:rsidRPr="00EA71D1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125F3E" w:rsidRDefault="00125F3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לדרוש</w:t>
                        </w:r>
                      </w:p>
                      <w:p w:rsidR="00125F3E" w:rsidRPr="00EA71D1" w:rsidRDefault="00125F3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ידיעות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125F3E" w:rsidRDefault="00125F3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לשם ביצוע חוק זה רשאי שר האוצר לדרוש מנאמן וממנהל קרן ידיעות, פרטים,</w:t>
                        </w:r>
                      </w:p>
                      <w:p w:rsidR="00125F3E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מסמכים, דוחו"ת, הודעות, פנקסים ותעודות הנוגעות לקרן, חוץ מגילוי שמו של בעל</w:t>
                        </w:r>
                      </w:p>
                      <w:p w:rsidR="00125F3E" w:rsidRPr="00EA71D1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יחידה.</w:t>
                        </w:r>
                      </w:p>
                    </w:tc>
                  </w:tr>
                  <w:tr w:rsidR="00125F3E" w:rsidRPr="00EA71D1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125F3E" w:rsidRPr="00EA71D1" w:rsidRDefault="00125F3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פירוק קרן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125F3E" w:rsidRDefault="00125F3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קרן תפורק בנסיבות אלה:</w:t>
                        </w:r>
                      </w:p>
                      <w:p w:rsidR="00125F3E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תקופת קיום הקרן הגיעה לסיומה;</w:t>
                        </w:r>
                      </w:p>
                      <w:p w:rsidR="00125F3E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נתקבלה החלטה על פירוק הקרן בהתאם להוראות הסכם הנאמנות:</w:t>
                        </w:r>
                      </w:p>
                      <w:p w:rsidR="00125F3E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בית המשפט קבע לפי בקשת היועץ המשפטי לממשלה כי אחד התנאים</w:t>
                        </w:r>
                      </w:p>
                      <w:p w:rsidR="00125F3E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בסעיפים 5,4 או 6 לא התקיימו או חדלו להתקיים:</w:t>
                        </w:r>
                      </w:p>
                      <w:p w:rsidR="00125F3E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בית המשפט החליט, לפי בקשה מאת שר האוצר או מאת מי שנתמנה לכך</w:t>
                        </w:r>
                      </w:p>
                      <w:p w:rsidR="00125F3E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ידיו, או מאת בעל יחידה' כי יש לפרק את הקרן כדי לשמור על זכויותיהם</w:t>
                        </w:r>
                      </w:p>
                      <w:p w:rsidR="00125F3E" w:rsidRPr="00EA71D1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בעלי היחידות.</w:t>
                        </w:r>
                      </w:p>
                    </w:tc>
                  </w:tr>
                  <w:tr w:rsidR="00125F3E" w:rsidRPr="00EA71D1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125F3E" w:rsidRPr="00EA71D1" w:rsidRDefault="00125F3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לתחולה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125F3E" w:rsidRDefault="00125F3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הוראות חוק זה לא יחולו על הסדר כאמור בסעיף 2 שנעשה בין יחידים שמספרם</w:t>
                        </w:r>
                      </w:p>
                      <w:p w:rsidR="00125F3E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 על 50 וללא פניה לציבור, ולא יחול על חברות בחברה שמטרתה להשקיע נכסיה</w:t>
                        </w:r>
                      </w:p>
                      <w:p w:rsidR="00125F3E" w:rsidRPr="00EA71D1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בניירות ערך.</w:t>
                        </w:r>
                      </w:p>
                    </w:tc>
                  </w:tr>
                  <w:tr w:rsidR="00125F3E" w:rsidRPr="00EA71D1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125F3E" w:rsidRPr="00EA71D1" w:rsidRDefault="00125F3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125F3E" w:rsidRDefault="00125F3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(א) מי שעשה אחת מאלה -</w:t>
                        </w:r>
                      </w:p>
                      <w:p w:rsidR="00125F3E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עבר על הוראות סעיף 2;</w:t>
                        </w:r>
                      </w:p>
                      <w:p w:rsidR="00125F3E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עבר ביודעין על הוראות סעיף 13,</w:t>
                        </w:r>
                      </w:p>
                      <w:p w:rsidR="00125F3E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שלוש שנים או קנס 20.000 לירות,</w:t>
                        </w:r>
                      </w:p>
                      <w:p w:rsidR="00125F3E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שעשה אחת מאלה -</w:t>
                        </w:r>
                      </w:p>
                      <w:p w:rsidR="00125F3E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עבר על הוראות סעיף 9:</w:t>
                        </w:r>
                      </w:p>
                      <w:p w:rsidR="00125F3E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קנה או מכר ניירות ערך בשביל הקרן בניגוד להוראות סעיף 14:</w:t>
                        </w:r>
                      </w:p>
                      <w:p w:rsidR="00125F3E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מסר ידיעה או דו"ח לפי חוק זה:</w:t>
                        </w:r>
                      </w:p>
                      <w:p w:rsidR="00125F3E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מסר במסמך או לשר האוצר הודעה בלתי נכונה לפי חוק זה בענין חשוב,</w:t>
                        </w:r>
                      </w:p>
                      <w:p w:rsidR="00125F3E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ששה חדשים או קנס 5.000 לירות.</w:t>
                        </w:r>
                      </w:p>
                      <w:p w:rsidR="00125F3E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שעבר עבירה אחרת על הוראה מהוראות חוק זה. דינו - מאסר חודש אחד</w:t>
                        </w:r>
                      </w:p>
                      <w:p w:rsidR="00125F3E" w:rsidRPr="00EA71D1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500 לירות,</w:t>
                        </w:r>
                      </w:p>
                    </w:tc>
                  </w:tr>
                </w:tbl>
                <w:p w:rsidR="00125F3E" w:rsidRDefault="00125F3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7636" o:spid="_x0000_s1050" type="#_x0000_t202" style="position:absolute;left:0;text-align:left;margin-left:281.45pt;margin-top:264.05pt;width:142.15pt;height:20.6pt;z-index:24;mso-position-horizontal-relative:page;mso-position-vertical-relative:page" stroked="f">
            <v:textbox style="mso-next-textbox:#_x0000_s7636" inset="0,0,0,0">
              <w:txbxContent>
                <w:p w:rsidR="00125F3E" w:rsidRDefault="00125F3E">
                  <w:pPr>
                    <w:pStyle w:val="OCRStyle6"/>
                    <w:ind w:left="94"/>
                  </w:pPr>
                  <w:r>
                    <w:rPr>
                      <w:rtl/>
                    </w:rPr>
                    <w:t>פרי, ששי: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7637" o:spid="_x0000_s1051" type="#_x0000_t202" style="position:absolute;left:0;text-align:left;margin-left:97.3pt;margin-top:82.3pt;width:452.85pt;height:178.2pt;z-index:23;mso-position-horizontal-relative:page;mso-position-vertical-relative:page" stroked="f">
            <v:textbox style="mso-next-textbox:#_x0000_s763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2"/>
                    <w:gridCol w:w="7133"/>
                  </w:tblGrid>
                  <w:tr w:rsidR="00125F3E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125F3E" w:rsidRDefault="00125F3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קרן מסוייגת</w:t>
                        </w:r>
                      </w:p>
                      <w:p w:rsidR="00125F3E" w:rsidRDefault="00125F3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קיימה</w:t>
                        </w:r>
                      </w:p>
                      <w:p w:rsidR="00125F3E" w:rsidRPr="00EA71D1" w:rsidRDefault="00125F3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סעיף 34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125F3E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קרן מסוייגת שחילקה רווחים, ימסור מנהל הקרן לכל בעל יחידה תעודה</w:t>
                        </w:r>
                      </w:p>
                      <w:p w:rsidR="00125F3E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המציינת את חלק הריווח שחולק מתוך הכנסה הנובעת ממימוש ניירות ערך.</w:t>
                        </w:r>
                      </w:p>
                      <w:p w:rsidR="00125F3E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קרן מסוייגת שחילקה רווחים לתושב חוץ, ימסור מנהל הקרן לתושב החוץ,</w:t>
                        </w:r>
                      </w:p>
                      <w:p w:rsidR="00125F3E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דרישתו, תעודה המציינת את המס ששולם על ההכנסה ששימשה לחלוקת הריווח.</w:t>
                        </w:r>
                      </w:p>
                      <w:p w:rsidR="00125F3E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התעודות לפי סעיף זה יהיו לפי הטופס שנקבע.</w:t>
                        </w:r>
                      </w:p>
                      <w:p w:rsidR="00125F3E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קרן מסוייגת שבשנת מס פלונית לא התנהלה לפי הוראות סעיף 34, יהיו הנאמן ומנהל</w:t>
                        </w:r>
                      </w:p>
                      <w:p w:rsidR="00125F3E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חייבים, ביחד ולחוד, על חשבונם הם, בתשלום מס של 21% על הכנסת הקרן באותה</w:t>
                        </w:r>
                      </w:p>
                      <w:p w:rsidR="00125F3E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מס.</w:t>
                        </w:r>
                      </w:p>
                    </w:tc>
                  </w:tr>
                  <w:tr w:rsidR="00125F3E" w:rsidRPr="00EA71D1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125F3E" w:rsidRPr="00EA71D1" w:rsidRDefault="00125F3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הפקודה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125F3E" w:rsidRPr="00EA71D1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בכפוף להוראות חוק זה יחולו הוראות הפקודה על קרן כאילו היתה חבר בני-אדם.</w:t>
                        </w:r>
                      </w:p>
                    </w:tc>
                  </w:tr>
                  <w:tr w:rsidR="00125F3E" w:rsidRPr="00EA71D1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125F3E" w:rsidRPr="00EA71D1" w:rsidRDefault="00125F3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 בולים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125F3E" w:rsidRPr="00EA71D1" w:rsidRDefault="00125F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43, תעודת השתתפות והעברתה פטורות ממס בולים.</w:t>
                        </w:r>
                      </w:p>
                    </w:tc>
                  </w:tr>
                </w:tbl>
                <w:p w:rsidR="00125F3E" w:rsidRDefault="00125F3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125F3E" w:rsidRDefault="00125F3E">
      <w:pPr>
        <w:rPr>
          <w:rtl/>
        </w:rPr>
      </w:pPr>
      <w:r>
        <w:rPr>
          <w:rtl/>
        </w:rPr>
        <w:br w:type="page"/>
      </w:r>
    </w:p>
    <w:p w:rsidR="00125F3E" w:rsidRDefault="00000000">
      <w:pPr>
        <w:rPr>
          <w:rtl/>
        </w:rPr>
      </w:pPr>
      <w:r>
        <w:pict>
          <v:shape id="_x0000_s7638" o:spid="_x0000_s1052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7638" inset="0,0,0,0">
              <w:txbxContent>
                <w:p w:rsidR="00125F3E" w:rsidRDefault="00125F3E">
                  <w:r>
                    <w:rPr>
                      <w:rtl/>
                    </w:rPr>
                    <w:t>90                                           ספר החוקים 336                  י"ט בניסן התשכ"א 05.04.1961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7639" o:spid="_x0000_s1053" type="#_x0000_t202" style="position:absolute;left:0;text-align:left;margin-left:105.8pt;margin-top:257.35pt;width:95.65pt;height:37.05pt;z-index:31;mso-position-horizontal-relative:page;mso-position-vertical-relative:page" stroked="f">
            <v:textbox style="mso-next-textbox:#_x0000_s7639" inset="0,0,0,0">
              <w:txbxContent>
                <w:p w:rsidR="00125F3E" w:rsidRDefault="00125F3E">
                  <w:pPr>
                    <w:pStyle w:val="OCRStyle7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25F3E" w:rsidRDefault="00125F3E">
                  <w:pPr>
                    <w:pStyle w:val="OCRStyle7"/>
                    <w:ind w:left="39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7640" o:spid="_x0000_s1054" type="#_x0000_t202" style="position:absolute;left:0;text-align:left;margin-left:223.8pt;margin-top:255.8pt;width:106.7pt;height:37.8pt;z-index:30;mso-position-horizontal-relative:page;mso-position-vertical-relative:page" stroked="f">
            <v:textbox style="mso-next-textbox:#_x0000_s7640" inset="0,0,0,0">
              <w:txbxContent>
                <w:p w:rsidR="00125F3E" w:rsidRDefault="00125F3E">
                  <w:pPr>
                    <w:pStyle w:val="OCRStyle7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25F3E" w:rsidRDefault="00125F3E">
                  <w:pPr>
                    <w:pStyle w:val="OCRStyle7"/>
                    <w:ind w:left="41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641" o:spid="_x0000_s1055" type="#_x0000_t202" style="position:absolute;left:0;text-align:left;margin-left:365.8pt;margin-top:285.85pt;width:113.65pt;height:41.2pt;z-index:29;mso-position-horizontal-relative:page;mso-position-vertical-relative:page" stroked="f">
            <v:textbox style="mso-next-textbox:#_x0000_s7641" inset="0,0,0,0">
              <w:txbxContent>
                <w:p w:rsidR="00125F3E" w:rsidRDefault="00125F3E">
                  <w:pPr>
                    <w:pStyle w:val="OCRStyle7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25F3E" w:rsidRDefault="00125F3E">
                  <w:pPr>
                    <w:pStyle w:val="OCRStyle7"/>
                    <w:ind w:left="42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642" o:spid="_x0000_s1056" type="#_x0000_t202" style="position:absolute;left:0;text-align:left;margin-left:87.8pt;margin-top:77.6pt;width:466.5pt;height:174.65pt;z-index:28;mso-position-horizontal-relative:page;mso-position-vertical-relative:page" stroked="f">
            <v:textbox style="mso-next-textbox:#_x0000_s764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4"/>
                    <w:gridCol w:w="1379"/>
                  </w:tblGrid>
                  <w:tr w:rsidR="00125F3E" w:rsidRPr="00125F3E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125F3E" w:rsidRDefault="00125F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 .שר האוצר רשאי לאצול מסמכויותיו לפי חוק זה, חוץ מן הסמכות להתקין תקנות.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125F3E" w:rsidRPr="00125F3E" w:rsidRDefault="00125F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אצילת סמכויות</w:t>
                        </w:r>
                      </w:p>
                    </w:tc>
                  </w:tr>
                  <w:tr w:rsidR="00125F3E" w:rsidRPr="00125F3E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125F3E" w:rsidRDefault="00125F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אדם שניהל קרן ערב תחילתו של חוק זה, רשאי להמשיך בניהול הקרן שנה אחת</w:t>
                        </w:r>
                      </w:p>
                      <w:p w:rsidR="00125F3E" w:rsidRDefault="00125F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תחילתו של חוק זה, אף אם לא נתקיימו לגביו הסעיפים 8-2, ושר האוצר רשאי</w:t>
                        </w:r>
                      </w:p>
                      <w:p w:rsidR="00125F3E" w:rsidRPr="00125F3E" w:rsidRDefault="00125F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להאריך את התקופה האמורה.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125F3E" w:rsidRPr="00125F3E" w:rsidRDefault="00125F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125F3E" w:rsidRPr="00125F3E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125F3E" w:rsidRDefault="00125F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51, (א) שר האוצר ממונה על ביצוע חוק זה והוא רשאי להתקין תקנות בכל הנוגע</w:t>
                        </w:r>
                      </w:p>
                      <w:p w:rsidR="00125F3E" w:rsidRDefault="00125F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לרבות השכר המקסימלי של נאמן ושל מנהל קרן וכן הסכומים המקסימליים</w:t>
                        </w:r>
                      </w:p>
                      <w:p w:rsidR="00125F3E" w:rsidRDefault="00125F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שנאמן ומנהל קרן רשאים לקבל בעד ניהול הקרן והוצאות אחרות.</w:t>
                        </w:r>
                      </w:p>
                      <w:p w:rsidR="00125F3E" w:rsidRDefault="00125F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להתקין תקנות בדבר סדרי הדין, הסדרים לפירוק הקרן</w:t>
                        </w:r>
                      </w:p>
                      <w:p w:rsidR="00125F3E" w:rsidRPr="00125F3E" w:rsidRDefault="00125F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והסעד שבית משפט רשאי להעניק לפי חוק זה.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125F3E" w:rsidRPr="00125F3E" w:rsidRDefault="00125F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125F3E" w:rsidRDefault="00125F3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30BA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4192271-3FF0-4B8C-9A24-C4E5177D7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30BA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E22A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B2CA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537F9D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B73957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EA71D1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125F3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45</Characters>
  <Application>Microsoft Office Word</Application>
  <DocSecurity>4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2008-04-06T19:41:00Z</dcterms:created>
  <dcterms:modified xsi:type="dcterms:W3CDTF">2008-04-06T19:42:00Z</dcterms:modified>
</cp:coreProperties>
</file>