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225E" w:rsidRDefault="0089225E">
      <w:pPr>
        <w:rPr>
          <w:rtl/>
        </w:rPr>
      </w:pPr>
    </w:p>
    <w:p w:rsidR="0089225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09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093" inset="0,0,0,0">
              <w:txbxContent>
                <w:p w:rsidR="00C67DC5" w:rsidRDefault="00C67DC5">
                  <w:r>
                    <w:rPr>
                      <w:rtl/>
                    </w:rPr>
                    <w:t>49                                           ספר החוקים 790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8094" o:spid="_x0000_s1026" type="#_x0000_t202" style="position:absolute;left:0;text-align:left;margin-left:157.75pt;margin-top:669.45pt;width:381.55pt;height:78.2pt;z-index:3;mso-position-horizontal-relative:page;mso-position-vertical-relative:page" stroked="f">
            <v:textbox style="mso-next-textbox:#_x0000_s8094" inset="0,0,0,0">
              <w:txbxContent>
                <w:p w:rsidR="00C67DC5" w:rsidRDefault="00C67DC5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בכנכת ביוט י'"ט בטבת תשל"ו (23 בדצמבר 1975); הצעת החוק ודברי הסבר פורסמו בה"ח 1115, תשל"ד,</w:t>
                  </w:r>
                </w:p>
                <w:p w:rsidR="00C67DC5" w:rsidRDefault="00C67DC5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162.</w:t>
                  </w:r>
                </w:p>
                <w:p w:rsidR="00C67DC5" w:rsidRPr="0089225E" w:rsidRDefault="00C67DC5">
                  <w:pPr>
                    <w:pStyle w:val="OCRStyle1"/>
                    <w:ind w:left="30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ס"ל תשי"ג, עמ' 2,</w:t>
                  </w:r>
                </w:p>
              </w:txbxContent>
            </v:textbox>
            <w10:wrap anchorx="page" anchory="page"/>
          </v:shape>
        </w:pict>
      </w:r>
      <w:r>
        <w:pict>
          <v:shape id="_x0000_s8095" o:spid="_x0000_s1027" type="#_x0000_t202" style="position:absolute;left:0;text-align:left;margin-left:87.25pt;margin-top:117.8pt;width:456.2pt;height:549.85pt;z-index:2;mso-position-horizontal-relative:page;mso-position-vertical-relative:page" stroked="f">
            <v:textbox style="mso-next-textbox:#_x0000_s809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0"/>
                    <w:gridCol w:w="6984"/>
                  </w:tblGrid>
                  <w:tr w:rsidR="00C67DC5" w:rsidRPr="0089225E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C67DC5" w:rsidRPr="0089225E" w:rsidRDefault="00C67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2א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C67DC5" w:rsidRDefault="00C67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 בחוק מעמד ההסתדרות הציונית העולמית - הסוכנות היהודית לארץ-ישראל,</w:t>
                        </w:r>
                      </w:p>
                      <w:p w:rsidR="00C67DC5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תשי"ג-1953  1(להלן - החוק העיקרי), אחרי סעיף 2 יבוא:</w:t>
                        </w:r>
                      </w:p>
                      <w:p w:rsidR="00C67DC5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"2א. הסוכנות היהודית לארץ-ישראל היא התאגדות מרצון עצמאית,</w:t>
                        </w:r>
                      </w:p>
                      <w:p w:rsidR="00C67DC5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מורכבת מן ההסתדרות הציונית העולמית ומארגונים וגופים אחרים;</w:t>
                        </w:r>
                      </w:p>
                      <w:p w:rsidR="00C67DC5" w:rsidRPr="0089225E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פועלת במדינת ישראל בתחומים שבחרה בהסכמת הממשלה."</w:t>
                        </w:r>
                      </w:p>
                    </w:tc>
                  </w:tr>
                  <w:tr w:rsidR="00C67DC5" w:rsidRPr="0089225E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C67DC5" w:rsidRPr="0089225E" w:rsidRDefault="00C67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C67DC5" w:rsidRDefault="00C67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3 לחוק העיקרי יבוא:</w:t>
                        </w:r>
                      </w:p>
                      <w:p w:rsidR="00C67DC5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"3. ההסתדרות הציונית העולמית והסוכנות היהודית לארץ-ישראל</w:t>
                        </w:r>
                      </w:p>
                      <w:p w:rsidR="00C67DC5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שוקדות כמקודם על העליה ומנצחות על מפעלי קליטה והתיישבות</w:t>
                        </w:r>
                      </w:p>
                      <w:p w:rsidR="00C67DC5" w:rsidRPr="0089225E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במדינה."</w:t>
                        </w:r>
                      </w:p>
                    </w:tc>
                  </w:tr>
                  <w:tr w:rsidR="00C67DC5" w:rsidRPr="0089225E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C67DC5" w:rsidRPr="0089225E" w:rsidRDefault="00C67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4.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C67DC5" w:rsidRDefault="00C67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בסעיף 4 לחוק העיקרי, במקום "בהסתדרות הציונית העולמית כסוכנות המוסמכת</w:t>
                        </w:r>
                      </w:p>
                      <w:p w:rsidR="00C67DC5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שתוסיף לפעול" יבוא "בהסתדרות הציונית העולמית ובסוכנות היהודית לארץ-ישראל</w:t>
                        </w:r>
                      </w:p>
                      <w:p w:rsidR="00C67DC5" w:rsidRPr="0089225E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בסוכנויות המוסמכות שיוסיפו לפעול".</w:t>
                        </w:r>
                      </w:p>
                    </w:tc>
                  </w:tr>
                  <w:tr w:rsidR="00C67DC5" w:rsidRPr="0089225E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C67DC5" w:rsidRPr="0089225E" w:rsidRDefault="00C67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הוסווה סעיף 6א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C67DC5" w:rsidRDefault="00C67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6 לחוק העיקרי יבוא:</w:t>
                        </w:r>
                      </w:p>
                      <w:p w:rsidR="00C67DC5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"6א. הוראות סעיפים 5 ו-6 יחולו על הסוכנות היהודית לארץ-ישראל</w:t>
                        </w:r>
                      </w:p>
                      <w:p w:rsidR="00C67DC5" w:rsidRPr="0089225E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הענין."</w:t>
                        </w:r>
                      </w:p>
                    </w:tc>
                  </w:tr>
                  <w:tr w:rsidR="00C67DC5" w:rsidRPr="0089225E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C67DC5" w:rsidRPr="0089225E" w:rsidRDefault="00C67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7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C67DC5" w:rsidRDefault="00C67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במקום סעיף 7 לחוק העיקרי יבוא:</w:t>
                        </w:r>
                      </w:p>
                      <w:p w:rsidR="00C67DC5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"7. פרטי מעמדן וצורת שיתוף הפעולה של ההסתדרות הציונית העולמית</w:t>
                        </w:r>
                      </w:p>
                      <w:p w:rsidR="00C67DC5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 הסוכנות היהודית לארץ-ישראל עם הממשלה ייקבעו באמנות</w:t>
                        </w:r>
                      </w:p>
                      <w:p w:rsidR="00C67DC5" w:rsidRPr="0089225E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שייכרתו בישראל בין הממשלה וכין כל אחד משני גופים אלה."</w:t>
                        </w:r>
                      </w:p>
                    </w:tc>
                  </w:tr>
                  <w:tr w:rsidR="00C67DC5" w:rsidRPr="0089225E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C67DC5" w:rsidRPr="0089225E" w:rsidRDefault="00C67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C67DC5" w:rsidRDefault="00C67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8 לחוק העיקרי -</w:t>
                        </w:r>
                      </w:p>
                      <w:p w:rsidR="00C67DC5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"האמנה" יבוא "עם ההסדרות הציונית העולמית";</w:t>
                        </w:r>
                      </w:p>
                      <w:p w:rsidR="00C67DC5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(א) ואחריו יבוא?</w:t>
                        </w:r>
                      </w:p>
                      <w:p w:rsidR="00C67DC5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האמנה עם הסוכנות היהודית לארץ-ישראל תחייב שיתוף</w:t>
                        </w:r>
                      </w:p>
                      <w:p w:rsidR="00C67DC5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ותיאום מלאים מצדה עם מדינת ישראל וממשלתה בהתאם לחוקי</w:t>
                        </w:r>
                      </w:p>
                      <w:p w:rsidR="00C67DC5" w:rsidRPr="0089225E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המדינה."</w:t>
                        </w:r>
                      </w:p>
                    </w:tc>
                  </w:tr>
                  <w:tr w:rsidR="00C67DC5" w:rsidRPr="0089225E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C67DC5" w:rsidRPr="0089225E" w:rsidRDefault="00C67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9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C67DC5" w:rsidRDefault="00C67DC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במקום סעיף 9 לחוק העיקרי יבוא:</w:t>
                        </w:r>
                      </w:p>
                      <w:p w:rsidR="00C67DC5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"9. יוקמו שתי ועדות לתיאום פעולה בין הממשלה לבין ההסתדרות</w:t>
                        </w:r>
                      </w:p>
                      <w:p w:rsidR="00C67DC5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הציונית העולמית והסוכנות היהודית לארץ-ישראל בשטחים שבהם תפעל</w:t>
                        </w:r>
                      </w:p>
                      <w:p w:rsidR="00C67DC5" w:rsidRPr="0089225E" w:rsidRDefault="00C67DC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אחת מהן על פי האמנה שנכרתה עמה; תפקידי הועדות ייקבעו באמנות."</w:t>
                        </w:r>
                      </w:p>
                    </w:tc>
                  </w:tr>
                </w:tbl>
                <w:p w:rsidR="00C67DC5" w:rsidRDefault="00C67DC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096" o:spid="_x0000_s1028" type="#_x0000_t202" style="position:absolute;left:0;text-align:left;margin-left:172.2pt;margin-top:68.5pt;width:352.65pt;height:45.15pt;z-index:1;mso-position-horizontal-relative:page;mso-position-vertical-relative:page" stroked="f">
            <v:textbox style="mso-next-textbox:#_x0000_s8096" inset="0,0,0,0">
              <w:txbxContent>
                <w:p w:rsidR="00C67DC5" w:rsidRDefault="00C67DC5">
                  <w:pPr>
                    <w:pStyle w:val="OCRStyle1"/>
                    <w:ind w:left="22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מעמד ההסתדרות הציונית העולמית - הסוכנות היהודית</w:t>
                  </w:r>
                </w:p>
                <w:p w:rsidR="00C67DC5" w:rsidRPr="0089225E" w:rsidRDefault="00C67DC5">
                  <w:pPr>
                    <w:pStyle w:val="OCRStyle1"/>
                    <w:ind w:left="133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לארץ-ישראל (תיקון), תשל"ו-1975 *</w:t>
                  </w:r>
                </w:p>
              </w:txbxContent>
            </v:textbox>
            <w10:wrap anchorx="page" anchory="page"/>
          </v:shape>
        </w:pict>
      </w:r>
    </w:p>
    <w:p w:rsidR="00C67DC5" w:rsidRDefault="00C67DC5">
      <w:pPr>
        <w:rPr>
          <w:rtl/>
        </w:rPr>
      </w:pPr>
      <w:r>
        <w:rPr>
          <w:rtl/>
        </w:rPr>
        <w:br w:type="page"/>
      </w:r>
    </w:p>
    <w:p w:rsidR="00C67DC5" w:rsidRDefault="00000000">
      <w:pPr>
        <w:rPr>
          <w:rtl/>
        </w:rPr>
      </w:pPr>
      <w:r>
        <w:pict>
          <v:shape id="_x0000_s8097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097" inset="0,0,0,0">
              <w:txbxContent>
                <w:p w:rsidR="00C67DC5" w:rsidRDefault="00C67DC5">
                  <w:r>
                    <w:rPr>
                      <w:rtl/>
                    </w:rPr>
                    <w:t>50                                           ספר החוקים 790                   כ"ח בטבת התשל"ו 01.01.1976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8098" o:spid="_x0000_s1030" type="#_x0000_t202" style="position:absolute;left:0;text-align:left;margin-left:116.3pt;margin-top:350.55pt;width:102.15pt;height:50.5pt;z-index:7;mso-position-horizontal-relative:page;mso-position-vertical-relative:page" stroked="f">
            <v:textbox style="mso-next-textbox:#_x0000_s8098" inset="0,0,0,0">
              <w:txbxContent>
                <w:p w:rsidR="00C67DC5" w:rsidRDefault="00C67DC5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67DC5" w:rsidRDefault="00C67DC5">
                  <w:pPr>
                    <w:pStyle w:val="OCRStyle2"/>
                    <w:ind w:left="44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099" o:spid="_x0000_s1031" type="#_x0000_t202" style="position:absolute;left:0;text-align:left;margin-left:376.25pt;margin-top:376.3pt;width:117.4pt;height:47.5pt;z-index:6;mso-position-horizontal-relative:page;mso-position-vertical-relative:page" stroked="f">
            <v:textbox style="mso-next-textbox:#_x0000_s8099" inset="0,0,0,0">
              <w:txbxContent>
                <w:p w:rsidR="00C67DC5" w:rsidRDefault="00C67DC5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67DC5" w:rsidRDefault="00C67DC5">
                  <w:pPr>
                    <w:pStyle w:val="OCRStyle2"/>
                    <w:ind w:left="5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100" o:spid="_x0000_s1032" type="#_x0000_t202" style="position:absolute;left:0;text-align:left;margin-left:86.4pt;margin-top:69.95pt;width:474.4pt;height:275.4pt;z-index:5;mso-position-horizontal-relative:page;mso-position-vertical-relative:page" stroked="f">
            <v:textbox style="mso-next-textbox:#_x0000_s810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2"/>
                    <w:gridCol w:w="1315"/>
                  </w:tblGrid>
                  <w:tr w:rsidR="00C67DC5" w:rsidRPr="00C67DC5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C67DC5" w:rsidRDefault="00C6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.בסעיף 10 לחוק העיקרי, במקום "האמנה ובל שינוי או תיקון שיחולו בה" יבוא</w:t>
                        </w:r>
                      </w:p>
                      <w:p w:rsidR="00C67DC5" w:rsidRDefault="00C6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"האמנות וכל שינוי או תיקון שיחולו בהן".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C67DC5" w:rsidRPr="00C67DC5" w:rsidRDefault="00C67D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C67DC5" w:rsidRPr="00C67DC5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C67DC5" w:rsidRDefault="00C67D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11 לחוק העיקרי יבוא:</w:t>
                        </w:r>
                      </w:p>
                      <w:p w:rsidR="00C67DC5" w:rsidRDefault="00C6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"11. ההסתדרות הציונית העולמית והסוכנות היהודית לארץ-ישראל,</w:t>
                        </w:r>
                      </w:p>
                      <w:p w:rsidR="00C67DC5" w:rsidRDefault="00C6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אחת מהן היא אישיות משפטית והיא רשאית להתקשר בחוזים, לרכוש</w:t>
                        </w:r>
                      </w:p>
                      <w:p w:rsidR="00C67DC5" w:rsidRDefault="00C6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נכסים, להחזיק בהם ולהוציאם מרשותה, ולהיות צד בכל משא ומתן</w:t>
                        </w:r>
                      </w:p>
                      <w:p w:rsidR="00C67DC5" w:rsidRPr="00C67DC5" w:rsidRDefault="00C6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 ואחר."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C67DC5" w:rsidRPr="00C67DC5" w:rsidRDefault="00C67D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</w:t>
                        </w:r>
                      </w:p>
                    </w:tc>
                  </w:tr>
                  <w:tr w:rsidR="00C67DC5" w:rsidRPr="00C67DC5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C67DC5" w:rsidRDefault="00C67D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12 לחוק העיקרי, במקום "ההנהלה, קרנותיה ושאר מוסדותיה" יבוא "ההס-</w:t>
                        </w:r>
                      </w:p>
                      <w:p w:rsidR="00C67DC5" w:rsidRDefault="00C6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תדרות הציונית העולמית והסוכנות היהודית לארץ-ישראל, כל אחת מהן, קרנותיה ושאר</w:t>
                        </w:r>
                      </w:p>
                      <w:p w:rsidR="00C67DC5" w:rsidRPr="00C67DC5" w:rsidRDefault="00C6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מוסדותיה".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C67DC5" w:rsidRPr="00C67DC5" w:rsidRDefault="00C67D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C67DC5" w:rsidRPr="00C67DC5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C67DC5" w:rsidRDefault="00C67D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שם החוק העיקרי יהיה "חוק מעמדן של ההסתדרות הציונית העולמית ושל הסוכנות</w:t>
                        </w:r>
                      </w:p>
                      <w:p w:rsidR="00C67DC5" w:rsidRPr="00C67DC5" w:rsidRDefault="00C6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היהודית לארץ ישראל, תשי"ג-1952".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C67DC5" w:rsidRPr="00C67DC5" w:rsidRDefault="00C67D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שם החוק</w:t>
                        </w:r>
                      </w:p>
                    </w:tc>
                  </w:tr>
                  <w:tr w:rsidR="00C67DC5" w:rsidRPr="00C67DC5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C67DC5" w:rsidRPr="00C67DC5" w:rsidRDefault="00C67DC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חוק זה תחילתו מיום כ"ח בסיון תשל"א (21 ביוני 1971).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C67DC5" w:rsidRPr="00C67DC5" w:rsidRDefault="00C67DC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67DC5" w:rsidRDefault="00C67DC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9225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D9DE32-8877-4E79-B4C5-97CA0BF3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225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67DC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2008-04-06T22:34:00Z</dcterms:created>
  <dcterms:modified xsi:type="dcterms:W3CDTF">2008-04-06T22:34:00Z</dcterms:modified>
</cp:coreProperties>
</file>