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B6537" w:rsidRDefault="008B6537">
      <w:pPr>
        <w:rPr>
          <w:rtl/>
        </w:rPr>
      </w:pPr>
    </w:p>
    <w:p w:rsidR="008B653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823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8233" inset="0,0,0,0">
              <w:txbxContent>
                <w:p w:rsidR="002603D8" w:rsidRDefault="002603D8">
                  <w:r>
                    <w:rPr>
                      <w:rtl/>
                    </w:rPr>
                    <w:t>28                                           ספר החוקים 548                   י"ח בטבת התשכ"ט 08.01.1969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8234" o:spid="_x0000_s1026" type="#_x0000_t202" style="position:absolute;left:0;text-align:left;margin-left:88.7pt;margin-top:663.35pt;width:379.55pt;height:74.85pt;z-index:3;mso-position-horizontal-relative:page;mso-position-vertical-relative:page" stroked="f">
            <v:textbox style="mso-next-textbox:#_x0000_s8234" inset="0,0,0,0">
              <w:txbxContent>
                <w:p w:rsidR="002603D8" w:rsidRDefault="002603D8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בטבת תשכ''ט (30 בדצמבר 1968); הצעת החוק ודברי הסבר פורסמו בה''ח 747, תשכ''ח,</w:t>
                  </w:r>
                </w:p>
                <w:p w:rsidR="002603D8" w:rsidRDefault="002603D8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8.</w:t>
                  </w:r>
                </w:p>
                <w:p w:rsidR="002603D8" w:rsidRPr="008B6537" w:rsidRDefault="002603D8">
                  <w:pPr>
                    <w:pStyle w:val="OCRStyle1"/>
                    <w:ind w:left="15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תש"ג, עמי 149.</w:t>
                  </w:r>
                </w:p>
              </w:txbxContent>
            </v:textbox>
            <w10:wrap anchorx="page" anchory="page"/>
          </v:shape>
        </w:pict>
      </w:r>
      <w:r>
        <w:pict>
          <v:shape id="_x0000_s8235" o:spid="_x0000_s1027" type="#_x0000_t202" style="position:absolute;left:0;text-align:left;margin-left:88.7pt;margin-top:105.35pt;width:465.7pt;height:551.85pt;z-index:2;mso-position-horizontal-relative:page;mso-position-vertical-relative:page" stroked="f">
            <v:textbox style="mso-next-textbox:#_x0000_s823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3"/>
                    <w:gridCol w:w="1253"/>
                  </w:tblGrid>
                  <w:tr w:rsidR="002603D8" w:rsidRPr="008B6537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603D8" w:rsidRDefault="002603D8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ראתה הממשלה שקיים עניין שהוא בעל חשיבות ציבורית חיובית אותה שעה הטעון</w:t>
                        </w:r>
                      </w:p>
                      <w:p w:rsidR="002603D8" w:rsidRPr="008B6537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בירור, רשאית היא להחליט על הקמת ועדת חקירה שתחקור בענין ותמסור לה דין וחשבון.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603D8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החלטה על</w:t>
                        </w:r>
                      </w:p>
                      <w:p w:rsidR="002603D8" w:rsidRPr="008B6537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הקמת ועדה</w:t>
                        </w:r>
                      </w:p>
                    </w:tc>
                  </w:tr>
                  <w:tr w:rsidR="002603D8" w:rsidRPr="008B6537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603D8" w:rsidRPr="008B6537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 בהחלטה על הקמת ועדת חקירה תגדיר הממשלה את הענין שיהיה נושא החקירה.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603D8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הגדרת נושא</w:t>
                        </w:r>
                      </w:p>
                      <w:p w:rsidR="002603D8" w:rsidRPr="008B6537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החקירה</w:t>
                        </w:r>
                      </w:p>
                    </w:tc>
                  </w:tr>
                  <w:tr w:rsidR="002603D8" w:rsidRPr="008B6537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603D8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ועדת חקירה תהיה של שלושה חברים, זולת אם קבעה הממשלה, לאחר התייעצות עם</w:t>
                        </w:r>
                      </w:p>
                      <w:p w:rsidR="002603D8" w:rsidRPr="008B6537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נשיא בית המשפט העליון, שהועדה תהיה של מספר לא-זוגי גדול יותר.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603D8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מספר חברי</w:t>
                        </w:r>
                      </w:p>
                      <w:p w:rsidR="002603D8" w:rsidRPr="008B6537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הועדה</w:t>
                        </w:r>
                      </w:p>
                    </w:tc>
                  </w:tr>
                  <w:tr w:rsidR="002603D8" w:rsidRPr="008B6537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603D8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החליטה הממשלה על הקמת ועדת חקירה, תודיע על כך לנשיא בית המשפט</w:t>
                        </w:r>
                      </w:p>
                      <w:p w:rsidR="002603D8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העליון, והוא ימנה את יושב-ראש הועדה ואת שאר חבריה.</w:t>
                        </w:r>
                      </w:p>
                      <w:p w:rsidR="002603D8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יושב-ראש ועדת חקירה יהיה שופט של בית המשפט העליון או שופט של בית</w:t>
                        </w:r>
                      </w:p>
                      <w:p w:rsidR="002603D8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מחוזי; היו בועדה יותר משופט אחד, יהיה יושב-ראש הועדה - השופט של בית</w:t>
                        </w:r>
                      </w:p>
                      <w:p w:rsidR="002603D8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מן הדרגה הגבוהה יותר: ואם היו בה יותר משופט אחד של בית משפט מדרגה</w:t>
                        </w:r>
                      </w:p>
                      <w:p w:rsidR="002603D8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- הותיק שבהם לכהונה באותו בית משפט.</w:t>
                        </w:r>
                      </w:p>
                      <w:p w:rsidR="002603D8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מינוי של שופט לחבר ועדת חקירה אינו טעון הסכמתו של שר המשפטים לפי</w:t>
                        </w:r>
                      </w:p>
                      <w:p w:rsidR="002603D8" w:rsidRPr="008B6537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 לחוק השופטים, תשי"ג-1953 1.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603D8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יושב-ראש</w:t>
                        </w:r>
                      </w:p>
                      <w:p w:rsidR="002603D8" w:rsidRPr="008B6537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 וחבריה</w:t>
                        </w:r>
                      </w:p>
                    </w:tc>
                  </w:tr>
                  <w:tr w:rsidR="002603D8" w:rsidRPr="008B6537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603D8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הודעה על הקמת ועדת חקירה, על נושא החקירה כפי שהגדירה אותו הממשלה ועל</w:t>
                        </w:r>
                      </w:p>
                      <w:p w:rsidR="002603D8" w:rsidRPr="008B6537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שמות חברי הועדה תפורסם ברשומות.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603D8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הודעה על הקמת</w:t>
                        </w:r>
                      </w:p>
                      <w:p w:rsidR="002603D8" w:rsidRPr="008B6537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ועדה</w:t>
                        </w:r>
                      </w:p>
                    </w:tc>
                  </w:tr>
                  <w:tr w:rsidR="002603D8" w:rsidRPr="008B6537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603D8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 (א) נפטר חבר ועדת חקירה או נבצר ממנו דרך קבע למלא תפקידו, ימנה נשיא בית</w:t>
                        </w:r>
                      </w:p>
                      <w:p w:rsidR="002603D8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 אדם אחר להיות חבר הועדה במקומו.</w:t>
                        </w:r>
                      </w:p>
                      <w:p w:rsidR="002603D8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השתנה הרכב ועדת חקירה, תמשיך הועדה בעבודתה מן השלב שאליו הגיעה</w:t>
                        </w:r>
                      </w:p>
                      <w:p w:rsidR="002603D8" w:rsidRPr="008B6537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השינוי, זולת אם החליטה על דרך אחרת.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603D8" w:rsidRPr="008B6537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חילופי גברי</w:t>
                        </w:r>
                      </w:p>
                    </w:tc>
                  </w:tr>
                  <w:tr w:rsidR="002603D8" w:rsidRPr="008B6537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603D8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. ועדת חקירה תקבע את סדרי עבודתה ודיוניה במידה שלא נקבעו בחוק זה או בתקנות</w:t>
                        </w:r>
                      </w:p>
                      <w:p w:rsidR="002603D8" w:rsidRPr="008B6537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לפיו.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603D8" w:rsidRPr="008B6537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סדרי עבודה</w:t>
                        </w:r>
                      </w:p>
                    </w:tc>
                  </w:tr>
                  <w:tr w:rsidR="002603D8" w:rsidRPr="008B6537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603D8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8* (א) ועדת חקירה אינה חייבת לנהוג לפי סדרי הדין של בית משפט, והיא רשאית</w:t>
                        </w:r>
                      </w:p>
                      <w:p w:rsidR="002603D8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לקבל כל ראיה שהיא בכל דרך הנראית לה מועילה ולקבוע מדרי חקירתם של עדים: והכל</w:t>
                        </w:r>
                      </w:p>
                      <w:p w:rsidR="002603D8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כשאין בחוק זה או בתקנות לפיו הוראה אחרת לענין זה.</w:t>
                        </w:r>
                      </w:p>
                      <w:p w:rsidR="002603D8" w:rsidRPr="008B6537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חקירה אינה כפופה לדיני הראיות כשאין בחוק זה הוראה אחרת לענין זה.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603D8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אי-תלות בסדרי</w:t>
                        </w:r>
                      </w:p>
                      <w:p w:rsidR="002603D8" w:rsidRPr="008B6537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ובדיני ראיות</w:t>
                        </w:r>
                      </w:p>
                    </w:tc>
                  </w:tr>
                  <w:tr w:rsidR="002603D8" w:rsidRPr="008B6537">
                    <w:trPr>
                      <w:jc w:val="right"/>
                    </w:trPr>
                    <w:tc>
                      <w:tcPr>
                        <w:tcW w:w="4260" w:type="pct"/>
                      </w:tcPr>
                      <w:p w:rsidR="002603D8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9, (א) יושב-ראש של ועדת חקירה רשאי, על דעת הועדה -</w:t>
                        </w:r>
                      </w:p>
                      <w:p w:rsidR="002603D8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להזמין, ולחזור ולהזמין, אדם לבוא לפני הועדה ולהעיד או להציג מסמ-</w:t>
                        </w:r>
                      </w:p>
                      <w:p w:rsidR="002603D8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כים או מוצגים אחרים שברשותו:</w:t>
                        </w:r>
                      </w:p>
                      <w:p w:rsidR="002603D8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לחייב עד להעיד בשבועה או בהן צדק בהתאם להוראות החיקוק החל</w:t>
                        </w:r>
                      </w:p>
                      <w:p w:rsidR="002603D8" w:rsidRPr="008B6537" w:rsidRDefault="002603D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בבית משפט אזרחי לענין זה?</w:t>
                        </w:r>
                      </w:p>
                    </w:tc>
                    <w:tc>
                      <w:tcPr>
                        <w:tcW w:w="740" w:type="pct"/>
                      </w:tcPr>
                      <w:p w:rsidR="002603D8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סמכויות</w:t>
                        </w:r>
                      </w:p>
                      <w:p w:rsidR="002603D8" w:rsidRPr="008B6537" w:rsidRDefault="002603D8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יושב-ראש</w:t>
                        </w:r>
                      </w:p>
                    </w:tc>
                  </w:tr>
                </w:tbl>
                <w:p w:rsidR="002603D8" w:rsidRDefault="002603D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8236" o:spid="_x0000_s1028" type="#_x0000_t202" style="position:absolute;left:0;text-align:left;margin-left:181.55pt;margin-top:76.25pt;width:209.3pt;height:23.15pt;z-index:1;mso-position-horizontal-relative:page;mso-position-vertical-relative:page" stroked="f">
            <v:textbox style="mso-next-textbox:#_x0000_s8236" inset="0,0,0,0">
              <w:txbxContent>
                <w:p w:rsidR="002603D8" w:rsidRPr="008B6537" w:rsidRDefault="002603D8">
                  <w:pPr>
                    <w:pStyle w:val="OCRStyle1"/>
                    <w:ind w:left="24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ועדות חקירה, תשכ"ט-1968 *</w:t>
                  </w:r>
                </w:p>
              </w:txbxContent>
            </v:textbox>
            <w10:wrap anchorx="page" anchory="page"/>
          </v:shape>
        </w:pict>
      </w:r>
    </w:p>
    <w:p w:rsidR="00ED51DB" w:rsidRDefault="00ED51DB">
      <w:pPr>
        <w:rPr>
          <w:rtl/>
        </w:rPr>
      </w:pPr>
      <w:r>
        <w:rPr>
          <w:rtl/>
        </w:rPr>
        <w:br w:type="page"/>
      </w:r>
    </w:p>
    <w:p w:rsidR="00ED51DB" w:rsidRDefault="00000000">
      <w:pPr>
        <w:rPr>
          <w:rtl/>
        </w:rPr>
      </w:pPr>
      <w:r>
        <w:pict>
          <v:shape id="_x0000_s8237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8237" inset="0,0,0,0">
              <w:txbxContent>
                <w:p w:rsidR="002603D8" w:rsidRDefault="002603D8">
                  <w:r>
                    <w:rPr>
                      <w:rtl/>
                    </w:rPr>
                    <w:t>29                                           ספר החוקים 548                   י"ח בטבת התשכ"ט 08.01.1969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8238" o:spid="_x0000_s1030" type="#_x0000_t202" style="position:absolute;left:0;text-align:left;margin-left:363.65pt;margin-top:660.75pt;width:185.9pt;height:69.7pt;z-index:6;mso-position-horizontal-relative:page;mso-position-vertical-relative:page" stroked="f">
            <v:textbox style="mso-next-textbox:#_x0000_s8238" inset="0,0,0,0">
              <w:txbxContent>
                <w:p w:rsidR="002603D8" w:rsidRDefault="002603D8">
                  <w:pPr>
                    <w:pStyle w:val="OCRStyle2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2 חוקי א"י, כרך א', פרק ל''ד, עמ' 439.</w:t>
                  </w:r>
                </w:p>
                <w:p w:rsidR="002603D8" w:rsidRDefault="002603D8">
                  <w:pPr>
                    <w:pStyle w:val="OCRStyle2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3 חוקי א"י, כרך א', פרק כ''ד, עמ' .650</w:t>
                  </w:r>
                </w:p>
                <w:p w:rsidR="002603D8" w:rsidRPr="00ED51DB" w:rsidRDefault="002603D8">
                  <w:pPr>
                    <w:pStyle w:val="OCRStyle2"/>
                    <w:ind w:left="400"/>
                  </w:pPr>
                  <w:r>
                    <w:rPr>
                      <w:rtl/>
                    </w:rPr>
                    <w:t>4 חוקי א"י, כרך א', פרק ל''ג, עמ' .431</w:t>
                  </w:r>
                </w:p>
              </w:txbxContent>
            </v:textbox>
            <w10:wrap anchorx="page" anchory="page"/>
          </v:shape>
        </w:pict>
      </w:r>
      <w:r>
        <w:pict>
          <v:shape id="_x0000_s8239" o:spid="_x0000_s1031" type="#_x0000_t202" style="position:absolute;left:0;text-align:left;margin-left:102.7pt;margin-top:69.35pt;width:449.45pt;height:581.9pt;z-index:5;mso-position-horizontal-relative:page;mso-position-vertical-relative:page" stroked="f">
            <v:textbox style="mso-next-textbox:#_x0000_s8239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12"/>
                    <w:gridCol w:w="7061"/>
                  </w:tblGrid>
                  <w:tr w:rsidR="002603D8" w:rsidRPr="00ED51DB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2603D8" w:rsidRPr="00ED51DB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של עד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לכפות התייצבותו של אדם שלא ציית להזמנה לפי פסקה (1) ולא הצטדק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כך בדרך המניחה את הדעת: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לצוות על גביית עדות בחוץ לארץ.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סמכויותיו של יושב-ראש הועדה לענינים אלה יהיו כשל בית משפט בהליך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אזרחי.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מי שהוזמן להעיד או להציג מסמך או מוצג אחר לפני ועדת חקירה, חובותיו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כשל נחקר לפי סעיף 2 לפקודת הפרוצדורה הפלילית (עדות) .2</w:t>
                        </w:r>
                      </w:p>
                      <w:p w:rsidR="002603D8" w:rsidRPr="00ED51DB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סעיף קטן (א) אינו בא לגרוע מסעיפים 5א עד 5ו לפקודת העדות 3.</w:t>
                        </w:r>
                      </w:p>
                    </w:tc>
                  </w:tr>
                  <w:tr w:rsidR="002603D8" w:rsidRPr="00ED51DB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2603D8" w:rsidRPr="00ED51DB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סירוב להעיד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מי שנתקיים בו אחד מאלה'.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הוזמן לבוא לפני ועדת חקירה ולא בא, או בא ועזב ללא רשות את מקום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דיוני הועדה בטרם מסר עדותו: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נדרש להמציא מסמך או מוצג אחר שברשותו ולא המציאו: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נדרש כדין להישבע או להצהיר בהן צדק ולא עשה זאת;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נדרש כדין להשיב על שאלה ולא השיב או השיב ביודעין תשובה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מתחמקת,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יושב-ראש הועדה, על דעת הועדה, להטיל עליו, אף שלא בפניו, קנס שלא יעלה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200 לירות.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שהוטל עליו קנס לפי סעיף קטן (א) שלא בפניו, רשאי יושב-ראש הועדה,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בקשתו ועל דעת הועדה, לעיין שנית בקנס שהוטל, להפחיתו או לבטלו, והוא יבטלו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שוכנע שהמבקש נמנע מלעשות כנדרש מסיבות שלא היתה לו שליטה עליהן.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הטיל יושב-ראש ועדת החקירה קנס לפי סעיף קטן (א), יודיע על כך מיד בכתב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 בית המשפט העליון, ורשאי הנשיא או שופט אחר של בית המשפט העליון, בין לפי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בקשת מי שהוטל עליו הקנס ובין בלעדיה, לבטל את הקנס או להפחיתו.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קנס שהוטל לפי סעיף קטן (א) ייגבה כמו קנס שהטיל בית משפט בהליך פלילי.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מי שהוזמן או נדרש כאמור בסעיף קטן (א) ולא נענה והוזמן או נדרש שנית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ושוב לא נענה, ללא הצדק סביר, דינו - מאסר שנתיים, ואין בהטלת קנס לפי סעיף קטן</w:t>
                        </w:r>
                      </w:p>
                      <w:p w:rsidR="002603D8" w:rsidRPr="00ED51DB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כדי למנוע הגשת אישום לפי סעיף קטן זה.</w:t>
                        </w:r>
                      </w:p>
                    </w:tc>
                  </w:tr>
                  <w:tr w:rsidR="002603D8" w:rsidRPr="00ED51DB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2603D8" w:rsidRPr="00ED51DB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חימוש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ראתה ועדת חקירה שיש לערוך חיפוש כדי להבטיח הצגתו של מסמך או מוצג אחר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הדרוש לחקירה, רשאי יושב-ראש הועדה להוציא צו חיפוש: הצו יינתן ויבוצע כדרך צו</w:t>
                        </w:r>
                      </w:p>
                      <w:p w:rsidR="002603D8" w:rsidRPr="00ED51DB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חיפוש לפי פקודת הפרוצדורה הפלילית (מעצר וחיפושים) 4.</w:t>
                        </w:r>
                      </w:p>
                    </w:tc>
                  </w:tr>
                  <w:tr w:rsidR="002603D8" w:rsidRPr="00ED51DB">
                    <w:trPr>
                      <w:jc w:val="right"/>
                    </w:trPr>
                    <w:tc>
                      <w:tcPr>
                        <w:tcW w:w="680" w:type="pct"/>
                      </w:tcPr>
                      <w:p w:rsidR="002603D8" w:rsidRPr="00ED51DB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איסוף חומר</w:t>
                        </w:r>
                      </w:p>
                    </w:tc>
                    <w:tc>
                      <w:tcPr>
                        <w:tcW w:w="4320" w:type="pct"/>
                      </w:tcPr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ראתה ועדת חקירה שיש צורך באיסוף חומר הדרוש לחקירה, רשאי יושב-ראש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הועדה להטיל תפקיד זה על אדם הכשיר לכך לדעת הועדה.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ראתה הועדה להטיל איסוף חומר על פרקליט מפרקליטות המדינה או על שוטר,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יועמדו הללו לרשותה על ידי היועץ המשפטי לממשלה או המפקח הכללי למשטרת ישראל,</w:t>
                        </w:r>
                      </w:p>
                      <w:p w:rsidR="002603D8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הענין.</w:t>
                        </w:r>
                      </w:p>
                      <w:p w:rsidR="002603D8" w:rsidRPr="00ED51DB" w:rsidRDefault="002603D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סעיפים 9 (א) (1) ו-10 יחולו על איסוף חומר לפי סעיף זה.</w:t>
                        </w:r>
                      </w:p>
                    </w:tc>
                  </w:tr>
                </w:tbl>
                <w:p w:rsidR="002603D8" w:rsidRDefault="002603D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73E33" w:rsidRDefault="00A73E33">
      <w:pPr>
        <w:rPr>
          <w:rtl/>
        </w:rPr>
      </w:pPr>
      <w:r>
        <w:rPr>
          <w:rtl/>
        </w:rPr>
        <w:br w:type="page"/>
      </w:r>
    </w:p>
    <w:p w:rsidR="00A73E33" w:rsidRDefault="00000000">
      <w:pPr>
        <w:rPr>
          <w:rtl/>
        </w:rPr>
      </w:pPr>
      <w:r>
        <w:pict>
          <v:shape id="_x0000_s8240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8240" inset="0,0,0,0">
              <w:txbxContent>
                <w:p w:rsidR="002603D8" w:rsidRDefault="002603D8">
                  <w:r>
                    <w:rPr>
                      <w:rtl/>
                    </w:rPr>
                    <w:t>30                                           ספר החוקים 548                   י"ח בטבת התשכ"ט 08.01.1969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8241" o:spid="_x0000_s1033" type="#_x0000_t202" style="position:absolute;left:0;text-align:left;margin-left:90.2pt;margin-top:667.6pt;width:375.4pt;height:68.1pt;z-index:9;mso-position-horizontal-relative:page;mso-position-vertical-relative:page" stroked="f">
            <v:textbox style="mso-next-textbox:#_x0000_s8241" inset="0,0,0,0">
              <w:txbxContent>
                <w:p w:rsidR="002603D8" w:rsidRDefault="002603D8">
                  <w:pPr>
                    <w:pStyle w:val="OCRStyle3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ס"ח תשי''ז, עמ' 148.</w:t>
                  </w:r>
                </w:p>
                <w:p w:rsidR="002603D8" w:rsidRPr="00A73E33" w:rsidRDefault="002603D8">
                  <w:pPr>
                    <w:pStyle w:val="OCRStyle3"/>
                    <w:ind w:left="19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ס"ח תשי"ז, עמ' .172</w:t>
                  </w:r>
                </w:p>
              </w:txbxContent>
            </v:textbox>
            <w10:wrap anchorx="page" anchory="page"/>
          </v:shape>
        </w:pict>
      </w:r>
      <w:r>
        <w:pict>
          <v:shape id="_x0000_s8242" o:spid="_x0000_s1034" type="#_x0000_t202" style="position:absolute;left:0;text-align:left;margin-left:89.4pt;margin-top:67.65pt;width:467.5pt;height:595.8pt;z-index:8;mso-position-horizontal-relative:page;mso-position-vertical-relative:page" stroked="f">
            <v:textbox style="mso-next-textbox:#_x0000_s8242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8"/>
                    <w:gridCol w:w="1362"/>
                  </w:tblGrid>
                  <w:tr w:rsidR="002603D8" w:rsidRPr="00A73E3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עדות שנמסרה לפני ועדת חקירה או לפני מי שהוטל עליו לאסוף חומר כאמור בסעיף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לא תשמש ראיה בהליך משפטי, חוץ ממשפט פלילי בשל מסירת אותה עדות.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2603D8" w:rsidRPr="00A73E33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דינה של עדות</w:t>
                        </w:r>
                      </w:p>
                    </w:tc>
                  </w:tr>
                  <w:tr w:rsidR="002603D8" w:rsidRPr="00A73E3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2603D8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ראתה ועדת חקירה שפלוני עלול להיפגע מן החקירה או מתוצאותיה, יודיע לו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 הועדה במה הוא עלול להיפגע ויעמיד לרשותו, בדרך שימצא לנכון, את חומר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הראיות הנוגע לאותה פגיעה והנמצא בידי הועדה או בידי מי שהוטל עליו לאסוף חומר לפי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13.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אדם שהודע לו כאמור בסעיף קטן (א) רשאי להתייצב לפני הועדה, אם בעצמו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על ידי עורך דין, להשמיע דברו ולחקור עדים, אף אם כבר העידו לפני הועדה,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ורשאית הועדה להתיר לו להביא ראיות, והכל בענין הפגיעה כאמור.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שהועמד לרשותו חומר ראיות כאמור בסעיף קטן (א) לא יפרסם דבר מתוך</w:t>
                        </w:r>
                      </w:p>
                      <w:p w:rsidR="002603D8" w:rsidRPr="00A73E33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החומר, אלא באישור מוקדם מאת הועדה.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2603D8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אדם העלול</w:t>
                        </w:r>
                      </w:p>
                      <w:p w:rsidR="002603D8" w:rsidRPr="00A73E33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להיפגע</w:t>
                        </w:r>
                      </w:p>
                    </w:tc>
                  </w:tr>
                  <w:tr w:rsidR="002603D8" w:rsidRPr="00A73E3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2603D8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היועץ המשפטי לממשלה רשאי, בעצמו או על ידי נציגו, להתייצב לפני ועדת חקירה,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במסגרת הסדרים שנקבעו לפי סעיפים 7 ו-8, לקחת חלק בחקירת העדים ולהשמיע דברו,</w:t>
                        </w:r>
                      </w:p>
                      <w:p w:rsidR="002603D8" w:rsidRPr="00A73E33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והוא יעשה כן לפי פניית הועדה,</w:t>
                        </w:r>
                      </w:p>
                    </w:tc>
                    <w:tc>
                      <w:tcPr>
                        <w:tcW w:w="801" w:type="pct"/>
                      </w:tcPr>
                      <w:p w:rsidR="002603D8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היועץ המשפטי</w:t>
                        </w:r>
                      </w:p>
                      <w:p w:rsidR="002603D8" w:rsidRPr="00A73E33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לממשלה</w:t>
                        </w:r>
                      </w:p>
                    </w:tc>
                  </w:tr>
                  <w:tr w:rsidR="002603D8" w:rsidRPr="00A73E3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2603D8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ועדת חקירה רשאית להטיל על עורך דין שאינו בשירות המדינה לסייע לה בכל ענין</w:t>
                        </w:r>
                      </w:p>
                      <w:p w:rsidR="002603D8" w:rsidRPr="00A73E33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שתמצא לנכון, ובכלל זה חקירת העדים המעידים בפני הועדה.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2603D8" w:rsidRPr="00A73E33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מינוי עורך-דין</w:t>
                        </w:r>
                      </w:p>
                    </w:tc>
                  </w:tr>
                  <w:tr w:rsidR="002603D8" w:rsidRPr="00A73E3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2603D8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(א) ועדת חקירה תדון בפומבי : ואולם רשאית היא לקיים דיון, כולו או מקצתו,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בדלתיים סגורות אם ראתה צורך בכך לשם שמירה על בטחון המדינה, לשם הגנה על המוסר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לשם הגנה על שלומו של קטין.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סעיפים 38 (ד), 40,39 (ב), (ד) ו-(ה), 42,41 ו-43 לחוק בתי המשפט,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תשי"ז-51957, יחולו, בשינויים המחוייבים, לגבי ועדת חקירה, והוראות סעיף 38 לחוק דיני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 (בטחון המדינה, יחסי חוץ וסודות רשמיים), תשי"ז-1957 6, יחולו, בשינויים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המחוייבים, לגבי אדם המתייצב לפני הועדה כאמור בסעיף 15 : הסמכויות הנתונות לפי</w:t>
                        </w:r>
                      </w:p>
                      <w:p w:rsidR="002603D8" w:rsidRPr="00A73E33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ההוראות האמורות לבית המשפט יהיו נתונות ליושב-ראש הועדה.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2603D8" w:rsidRPr="00A73E33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פומביות הדיון</w:t>
                        </w:r>
                      </w:p>
                    </w:tc>
                  </w:tr>
                  <w:tr w:rsidR="002603D8" w:rsidRPr="00A73E3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2603D8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19. (א) בגמר דיוניה תערוך ועדת חקירה דין וחשבון על תוצאות חקירתה ועל המלצו-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תיה, אם תמצא לנכון להוסיף המלצות, ותגיש את הדין וחשבון לממשלה.</w:t>
                        </w:r>
                      </w:p>
                      <w:p w:rsidR="002603D8" w:rsidRPr="00A73E33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חבר הועדה שחלק על דין וחשבון הועדה, תצורף דעתו החולקת לדין וחשבון.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2603D8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דין וחשבון</w:t>
                        </w:r>
                      </w:p>
                      <w:p w:rsidR="002603D8" w:rsidRPr="00A73E33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הועדה</w:t>
                        </w:r>
                      </w:p>
                    </w:tc>
                  </w:tr>
                  <w:tr w:rsidR="002603D8" w:rsidRPr="00A73E3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2603D8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20. (א) ועדת חקירה תפרסם ברבים את הדין וחשבון שלה סמוך אחרי הגשתו לממשלה: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רשאית היא שלא לפרסם את הדין וחשבון, כולו או מקצתו, אם ראתה צורך בכך לשם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שמירה על בטחון המדינה, לשם הגנה על המוסר או לשם הגנה על שלומו של קטין.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החליטה הועדה שלא לפרסם דבר מתוך הדין וחשבון, תודיע ברבים על הגשת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וחשבון לממשלה ועל החלטתה שלא לפרסמו.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הועדה רשאית, אם ראתה זאת לנכון, לפרסם את הפרוטוקול של דיוניה, כולו</w:t>
                        </w:r>
                      </w:p>
                      <w:p w:rsidR="002603D8" w:rsidRPr="00A73E33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2603D8" w:rsidRPr="00A73E33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פרסום</w:t>
                        </w:r>
                      </w:p>
                    </w:tc>
                  </w:tr>
                  <w:tr w:rsidR="002603D8" w:rsidRPr="00A73E33">
                    <w:trPr>
                      <w:jc w:val="right"/>
                    </w:trPr>
                    <w:tc>
                      <w:tcPr>
                        <w:tcW w:w="4199" w:type="pct"/>
                      </w:tcPr>
                      <w:p w:rsidR="002603D8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21, העלה דין וחשבון של ועדת חקירה חשד שאדם פלוני עבר עבירה, והוחלט שלא לה-</w:t>
                        </w:r>
                      </w:p>
                      <w:p w:rsidR="002603D8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עמידו לדין בשל אותה עבירה, יודיע לו היועץ המשפטי לממשלה, לבקשתו, את נימוקי</w:t>
                        </w:r>
                      </w:p>
                      <w:p w:rsidR="002603D8" w:rsidRPr="00A73E33" w:rsidRDefault="002603D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ההחלטה ויפרסם, לבקשתו, את הנימוקים ברבים.</w:t>
                        </w:r>
                      </w:p>
                    </w:tc>
                    <w:tc>
                      <w:tcPr>
                        <w:tcW w:w="801" w:type="pct"/>
                      </w:tcPr>
                      <w:p w:rsidR="002603D8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זכותו של חשוד</w:t>
                        </w:r>
                      </w:p>
                      <w:p w:rsidR="002603D8" w:rsidRPr="00A73E33" w:rsidRDefault="002603D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בעבירה</w:t>
                        </w:r>
                      </w:p>
                    </w:tc>
                  </w:tr>
                </w:tbl>
                <w:p w:rsidR="002603D8" w:rsidRDefault="002603D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F9115C" w:rsidRDefault="00F9115C">
      <w:pPr>
        <w:rPr>
          <w:rtl/>
        </w:rPr>
      </w:pPr>
      <w:r>
        <w:rPr>
          <w:rtl/>
        </w:rPr>
        <w:br w:type="page"/>
      </w:r>
    </w:p>
    <w:p w:rsidR="00F9115C" w:rsidRDefault="00000000">
      <w:pPr>
        <w:rPr>
          <w:rtl/>
        </w:rPr>
      </w:pPr>
      <w:r>
        <w:pict>
          <v:shape id="_x0000_s8243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8243" inset="0,0,0,0">
              <w:txbxContent>
                <w:p w:rsidR="002603D8" w:rsidRDefault="002603D8">
                  <w:r>
                    <w:rPr>
                      <w:rtl/>
                    </w:rPr>
                    <w:t>31                                           ספר החוקים 548                   י"ח בטבת התשכ"ט 08.01.1969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8244" o:spid="_x0000_s1036" type="#_x0000_t202" style="position:absolute;left:0;text-align:left;margin-left:364.65pt;margin-top:667.3pt;width:180.75pt;height:69.9pt;z-index:12;mso-position-horizontal-relative:page;mso-position-vertical-relative:page" stroked="f">
            <v:textbox style="mso-next-textbox:#_x0000_s8244" inset="0,0,0,0">
              <w:txbxContent>
                <w:p w:rsidR="002603D8" w:rsidRDefault="002603D8">
                  <w:pPr>
                    <w:pStyle w:val="OCRStyle4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7 ''סח תשט"ו, עמ' 171.</w:t>
                  </w:r>
                </w:p>
                <w:p w:rsidR="002603D8" w:rsidRPr="00F9115C" w:rsidRDefault="002603D8">
                  <w:pPr>
                    <w:pStyle w:val="OCRStyle4"/>
                    <w:ind w:left="389"/>
                  </w:pPr>
                  <w:r>
                    <w:rPr>
                      <w:rtl/>
                    </w:rPr>
                    <w:t>8 ע"ר 1936 ,תוס' 1 מס' 652 ,עמ' ,263</w:t>
                  </w:r>
                </w:p>
              </w:txbxContent>
            </v:textbox>
            <w10:wrap anchorx="page" anchory="page"/>
          </v:shape>
        </w:pict>
      </w:r>
      <w:r>
        <w:pict>
          <v:shape id="_x0000_s8245" o:spid="_x0000_s1037" type="#_x0000_t202" style="position:absolute;left:0;text-align:left;margin-left:106.45pt;margin-top:67.35pt;width:456.2pt;height:594.8pt;z-index:11;mso-position-horizontal-relative:page;mso-position-vertical-relative:page" stroked="f">
            <v:textbox style="mso-next-textbox:#_x0000_s8245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7"/>
                    <w:gridCol w:w="7267"/>
                  </w:tblGrid>
                  <w:tr w:rsidR="002603D8" w:rsidRPr="00F9115C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הדין וחשבון</w:t>
                        </w:r>
                      </w:p>
                      <w:p w:rsidR="002603D8" w:rsidRPr="00F9115C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אינו ראיה</w:t>
                        </w:r>
                      </w:p>
                    </w:tc>
                    <w:tc>
                      <w:tcPr>
                        <w:tcW w:w="4381" w:type="pct"/>
                      </w:tcPr>
                      <w:p w:rsidR="002603D8" w:rsidRPr="00F9115C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דין וחשבון של ועדת חקירה לא ישמש ראיה בכל הליך משפטי.</w:t>
                        </w:r>
                      </w:p>
                    </w:tc>
                  </w:tr>
                  <w:tr w:rsidR="002603D8" w:rsidRPr="00F9115C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 המחייג</w:t>
                        </w:r>
                      </w:p>
                      <w:p w:rsidR="002603D8" w:rsidRPr="00F9115C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</w:t>
                        </w:r>
                      </w:p>
                    </w:tc>
                    <w:tc>
                      <w:tcPr>
                        <w:tcW w:w="4381" w:type="pct"/>
                      </w:tcPr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קבעה הממשלה, באישור ועדת החוץ והבטחון של הכנסת, שהענין נושא החקירה או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דיוני הועדה מחייבים סודיות, יחולו ההוראות הבאות, זולת אם החליטה הממשלה, באישור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כאמור, לסטות מהן, כולן או מקצתן: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תפורסם הודעה על הקמת ועדת החקירה;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הוראות סעיף 38 לחוק דיני העונשין (בטחון המדינה, יחסי חוץ וסודות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רשמיים), תשי"ז-1957, יחולו, בשינויים המחוייבים?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שהתייצב לפני הועדה לפי סעיף 15 לא ייצגו אלא עורך דין שאושר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לשמש סניגור לפי סעיף 318 לחוק השיפוט הצבאי, תשט"ו-1955 ל;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דיוני הועדה יתקיימו בדלתיים סגורות: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הועדה תגיש את הדין וחשבון שלה גם לועדת החוץ והבטחון של הכנסתן</w:t>
                        </w:r>
                      </w:p>
                      <w:p w:rsidR="002603D8" w:rsidRPr="00F9115C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הועדה לא תפרסם את הדין וחשבון שלה או את הפרוטוקול של דיוניה.</w:t>
                        </w:r>
                      </w:p>
                    </w:tc>
                  </w:tr>
                  <w:tr w:rsidR="002603D8" w:rsidRPr="00F9115C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חסינות של חבר</w:t>
                        </w:r>
                      </w:p>
                      <w:p w:rsidR="002603D8" w:rsidRPr="00F9115C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ועדה</w:t>
                        </w:r>
                      </w:p>
                    </w:tc>
                    <w:tc>
                      <w:tcPr>
                        <w:tcW w:w="4381" w:type="pct"/>
                      </w:tcPr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 . מי שמכהן או כיהן כחבר של ועדת חקירה תהיה לו, בקשר לתפקידו כחבר הועדה,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חסינות הנתונה על פי דין לשופט, ולענין סעיף 131 לפקודת החוק הפלילי, ,81936</w:t>
                        </w:r>
                      </w:p>
                      <w:p w:rsidR="002603D8" w:rsidRPr="00F9115C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יהיה גם הוא בכלל שופט.</w:t>
                        </w:r>
                      </w:p>
                    </w:tc>
                  </w:tr>
                  <w:tr w:rsidR="002603D8" w:rsidRPr="00F9115C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פקודה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הפלילי,</w:t>
                        </w:r>
                      </w:p>
                      <w:p w:rsidR="002603D8" w:rsidRPr="00F9115C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1936</w:t>
                        </w:r>
                      </w:p>
                    </w:tc>
                    <w:tc>
                      <w:tcPr>
                        <w:tcW w:w="4381" w:type="pct"/>
                      </w:tcPr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25, בפקודת החוק הפלילי, 1936 -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117(1) פסקה רביעית, אחרי "או בית הדין" יבוא "או ועדת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החקירה";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119, אחרי "או בית דין" יבוא "או ועדת חקירה":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בסעיף 120א, בסוף הגדרת "רשות" יבוא "וכן ועדת חקירה או מי</w:t>
                        </w:r>
                      </w:p>
                      <w:p w:rsidR="002603D8" w:rsidRPr="00F9115C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שנתמנה לפי סעיף 13 לחוק ועדות חקירה, תשכ"ט-1968".</w:t>
                        </w:r>
                      </w:p>
                    </w:tc>
                  </w:tr>
                  <w:tr w:rsidR="002603D8" w:rsidRPr="00F9115C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2603D8" w:rsidRPr="00F9115C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פרסום</w:t>
                        </w:r>
                      </w:p>
                    </w:tc>
                    <w:tc>
                      <w:tcPr>
                        <w:tcW w:w="4381" w:type="pct"/>
                      </w:tcPr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המפרסם, ללא אישור, דבר מתוך חומר שהועמד לרשותו כאמור בסעיף 15, או מפרסם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דבר מתוך דיון של ועדת חקירה שהתקיים בדלתיים סגורות או מתוך דין וחשבון או פרו-</w:t>
                        </w:r>
                      </w:p>
                      <w:p w:rsidR="002603D8" w:rsidRPr="00F9115C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טוקול של ועדת חקירה שלא פורסם, דינו - מאסר ששה חדשים.</w:t>
                        </w:r>
                      </w:p>
                    </w:tc>
                  </w:tr>
                  <w:tr w:rsidR="002603D8" w:rsidRPr="00F9115C">
                    <w:trPr>
                      <w:jc w:val="right"/>
                    </w:trPr>
                    <w:tc>
                      <w:tcPr>
                        <w:tcW w:w="619" w:type="pct"/>
                      </w:tcPr>
                      <w:p w:rsidR="002603D8" w:rsidRPr="00F9115C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הוצאות ושכר</w:t>
                        </w:r>
                      </w:p>
                    </w:tc>
                    <w:tc>
                      <w:tcPr>
                        <w:tcW w:w="4381" w:type="pct"/>
                      </w:tcPr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חבר ועדת חקירה זכאי לקבל הוצאות בסכומים שיקבע מנהל בתי המשפט: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מנהל בתי המשפט רשאי לפסוק לחבר ועדת חקירה שכר בסכום שיקבע אם ראה זאת מוצדק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הענין.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עד שהוזמן להעיד או להציג מסמך או מוצג אחר לפני ועדת חקירה, רשאי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יושב-ראש הועדה לפסוק לו דמי נסיעה ולינה ושכר בטלה כמו לעד שהוזמן להעיד לפני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משפט.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אדם שהוטל עליו לאסוף חומר כאמור בסעיף 13 והוא אינו בשירות המדינה,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ועורך דין שהוטל עליו תפקיד כאמור בסעיף 17, זכאי לקבל, בנוסף על הוצאותיו הסבירות,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שכר בסכום שתקבע הועדה.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מי שהתייצב לפני ועדת חקירה כאמור בסעיף 15, רשאית הועדה לפסוק לו</w:t>
                        </w:r>
                      </w:p>
                      <w:p w:rsidR="002603D8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הוצאותיו, כולל הוצאות הייצוג, בסכום שתקבע.</w:t>
                        </w:r>
                      </w:p>
                      <w:p w:rsidR="002603D8" w:rsidRPr="00F9115C" w:rsidRDefault="002603D8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הסכומים האמורים בסעיף זה ישולמו מאוצר המדינה. . .</w:t>
                        </w:r>
                      </w:p>
                    </w:tc>
                  </w:tr>
                </w:tbl>
                <w:p w:rsidR="002603D8" w:rsidRDefault="002603D8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2603D8" w:rsidRDefault="002603D8">
      <w:pPr>
        <w:rPr>
          <w:rtl/>
        </w:rPr>
      </w:pPr>
      <w:r>
        <w:rPr>
          <w:rtl/>
        </w:rPr>
        <w:br w:type="page"/>
      </w:r>
    </w:p>
    <w:p w:rsidR="002603D8" w:rsidRDefault="00000000">
      <w:pPr>
        <w:rPr>
          <w:rtl/>
        </w:rPr>
      </w:pPr>
      <w:r>
        <w:pict>
          <v:shape id="_x0000_s8246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8246" inset="0,0,0,0">
              <w:txbxContent>
                <w:p w:rsidR="002603D8" w:rsidRDefault="002603D8">
                  <w:r>
                    <w:rPr>
                      <w:rtl/>
                    </w:rPr>
                    <w:t>32                                           ספר החוקים 548                   י"ח בטבת התשכ"ט 08.01.1969</w:t>
                  </w:r>
                </w:p>
              </w:txbxContent>
            </v:textbox>
            <w10:wrap anchorx="page" anchory="page"/>
          </v:shape>
        </w:pict>
      </w:r>
      <w:r>
        <w:pict>
          <v:shape id="_x0000_s8247" o:spid="_x0000_s1039" type="#_x0000_t202" style="position:absolute;left:0;text-align:left;margin-left:313.25pt;margin-top:355.2pt;width:151.45pt;height:23.35pt;z-index:18;mso-position-horizontal-relative:page;mso-position-vertical-relative:page" stroked="f">
            <v:textbox style="mso-next-textbox:#_x0000_s8247" inset="0,0,0,0">
              <w:txbxContent>
                <w:p w:rsidR="002603D8" w:rsidRPr="002603D8" w:rsidRDefault="002603D8">
                  <w:pPr>
                    <w:pStyle w:val="OCRStyle5"/>
                    <w:ind w:left="15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9 חוקי א"י, כרך א', פרק כ"א, עמ' 152.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8248" o:spid="_x0000_s1040" type="#_x0000_t202" style="position:absolute;left:0;text-align:left;margin-left:98.05pt;margin-top:275.2pt;width:113.65pt;height:42.95pt;z-index:17;mso-position-horizontal-relative:page;mso-position-vertical-relative:page" stroked="f">
            <v:textbox style="mso-next-textbox:#_x0000_s8248" inset="0,0,0,0">
              <w:txbxContent>
                <w:p w:rsidR="002603D8" w:rsidRDefault="002603D8">
                  <w:pPr>
                    <w:pStyle w:val="OCRStyle5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2603D8" w:rsidRDefault="002603D8">
                  <w:pPr>
                    <w:pStyle w:val="OCRStyle5"/>
                    <w:ind w:left="443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8249" o:spid="_x0000_s1041" type="#_x0000_t202" style="position:absolute;left:0;text-align:left;margin-left:234.05pt;margin-top:278.55pt;width:86.15pt;height:39.6pt;z-index:16;mso-position-horizontal-relative:page;mso-position-vertical-relative:page" stroked="f">
            <v:textbox style="mso-next-textbox:#_x0000_s8249" inset="0,0,0,0">
              <w:txbxContent>
                <w:p w:rsidR="002603D8" w:rsidRDefault="002603D8">
                  <w:pPr>
                    <w:pStyle w:val="OCRStyle5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603D8" w:rsidRDefault="002603D8">
                  <w:pPr>
                    <w:pStyle w:val="OCRStyle5"/>
                    <w:ind w:left="21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250" o:spid="_x0000_s1042" type="#_x0000_t202" style="position:absolute;left:0;text-align:left;margin-left:349.3pt;margin-top:306.1pt;width:123.95pt;height:45.75pt;z-index:15;mso-position-horizontal-relative:page;mso-position-vertical-relative:page" stroked="f">
            <v:textbox style="mso-next-textbox:#_x0000_s8250" inset="0,0,0,0">
              <w:txbxContent>
                <w:p w:rsidR="002603D8" w:rsidRDefault="002603D8">
                  <w:pPr>
                    <w:pStyle w:val="OCRStyle5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2603D8" w:rsidRDefault="002603D8">
                  <w:pPr>
                    <w:pStyle w:val="OCRStyle5"/>
                    <w:ind w:left="558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8251" o:spid="_x0000_s1043" type="#_x0000_t202" style="position:absolute;left:0;text-align:left;margin-left:83.4pt;margin-top:66.9pt;width:464.9pt;height:199.6pt;z-index:14;mso-position-horizontal-relative:page;mso-position-vertical-relative:page" stroked="f">
            <v:textbox style="mso-next-textbox:#_x0000_s8251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71"/>
                    <w:gridCol w:w="1281"/>
                  </w:tblGrid>
                  <w:tr w:rsidR="002603D8" w:rsidRPr="002603D8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2603D8" w:rsidRDefault="002603D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אין בחוק זה כדי לגרוע מסמכותו של שר למגות ועדת בירור לשם בדיקת ענין</w:t>
                        </w:r>
                      </w:p>
                      <w:p w:rsidR="002603D8" w:rsidRDefault="002603D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שבתחום תפקידיו, ובלבד שלא נתמנתה לגביו ועדת חקירה לפי חוק זה; נתמנתה ועדת</w:t>
                        </w:r>
                      </w:p>
                      <w:p w:rsidR="002603D8" w:rsidRDefault="002603D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חקירה בענין האמור, לא תמשיך ועדת הבירור בפעולתה.</w:t>
                        </w:r>
                      </w:p>
                      <w:p w:rsidR="002603D8" w:rsidRDefault="002603D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מקום שעל פי חיקוק נתונות לאדם או לרשות, או שאפשר ליתן להם, סמכויות של</w:t>
                        </w:r>
                      </w:p>
                      <w:p w:rsidR="002603D8" w:rsidRDefault="002603D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חקירה לפי פקודת ועדות חקירה9, ומקום שאדם או רשות הוסמכו בחיקוק לאסוף</w:t>
                        </w:r>
                      </w:p>
                      <w:p w:rsidR="002603D8" w:rsidRDefault="002603D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 לשם הפעלת סמכותם על פי דין - יחולו עליהם הוראות סעיפים- 9 עד 11 בשינויים</w:t>
                        </w:r>
                      </w:p>
                      <w:p w:rsidR="002603D8" w:rsidRDefault="002603D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2603D8" w:rsidRDefault="002603D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שמירת סמכויות</w:t>
                        </w:r>
                      </w:p>
                      <w:p w:rsidR="002603D8" w:rsidRPr="002603D8" w:rsidRDefault="002603D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ותיאום וזיקוקים</w:t>
                        </w:r>
                      </w:p>
                    </w:tc>
                  </w:tr>
                  <w:tr w:rsidR="002603D8" w:rsidRPr="002603D8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2603D8" w:rsidRPr="002603D8" w:rsidRDefault="002603D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29 . סמכויות הממשלה לפי חוק זה אינן ניתנות לאצילה.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2603D8" w:rsidRPr="002603D8" w:rsidRDefault="002603D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מניעת אצילה</w:t>
                        </w:r>
                      </w:p>
                    </w:tc>
                  </w:tr>
                  <w:tr w:rsidR="002603D8" w:rsidRPr="002603D8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2603D8" w:rsidRPr="002603D8" w:rsidRDefault="002603D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30. פקודת ועדות חקירה - בטלה.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2603D8" w:rsidRPr="002603D8" w:rsidRDefault="002603D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ניטול</w:t>
                        </w:r>
                      </w:p>
                    </w:tc>
                  </w:tr>
                  <w:tr w:rsidR="002603D8" w:rsidRPr="002603D8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2603D8" w:rsidRDefault="002603D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31 . שר המשפטים ממונה על ביצוע חוק זה והוא רשאי להתקין תקנות ככל דבר הנוגע</w:t>
                        </w:r>
                      </w:p>
                      <w:p w:rsidR="002603D8" w:rsidRPr="002603D8" w:rsidRDefault="002603D8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לביצועו, לרבות סדרי דין בועדות חקירה.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2603D8" w:rsidRPr="002603D8" w:rsidRDefault="002603D8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ותקגות</w:t>
                        </w:r>
                      </w:p>
                    </w:tc>
                  </w:tr>
                </w:tbl>
                <w:p w:rsidR="002603D8" w:rsidRDefault="002603D8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B653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B653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883ABEC-C429-449A-9E3B-FB92772C0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B6537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D51D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A73E3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F9115C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2603D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6</cp:revision>
  <dcterms:created xsi:type="dcterms:W3CDTF">2008-04-06T21:03:00Z</dcterms:created>
  <dcterms:modified xsi:type="dcterms:W3CDTF">2008-04-06T21:03:00Z</dcterms:modified>
</cp:coreProperties>
</file>