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437E9" w:rsidRDefault="000437E9">
      <w:pPr>
        <w:rPr>
          <w:rtl/>
        </w:rPr>
      </w:pPr>
    </w:p>
    <w:p w:rsidR="000437E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8448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8448" inset="0,0,0,0">
              <w:txbxContent>
                <w:p w:rsidR="00501F43" w:rsidRDefault="00501F43">
                  <w:r>
                    <w:rPr>
                      <w:rtl/>
                    </w:rPr>
                    <w:t>272                                          ספר החוקים 713                    כ"ה באב התשל"ג 23.08.1973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8449" o:spid="_x0000_s1026" type="#_x0000_t202" style="position:absolute;left:0;text-align:left;margin-left:79.7pt;margin-top:671.85pt;width:404.7pt;height:63.15pt;z-index:5;mso-position-horizontal-relative:page;mso-position-vertical-relative:page" stroked="f">
            <v:textbox style="mso-next-textbox:#_x0000_s8449" inset="0,0,0,0">
              <w:txbxContent>
                <w:p w:rsidR="00501F43" w:rsidRDefault="00501F43">
                  <w:pPr>
                    <w:pStyle w:val="OCRStyle1"/>
                    <w:ind w:left="558"/>
                    <w:rPr>
                      <w:rtl/>
                    </w:rPr>
                  </w:pPr>
                  <w:r>
                    <w:rPr>
                      <w:rtl/>
                    </w:rPr>
                    <w:t>*נתקבל בכנסת ביום כ"ד בתמוז תשל"ג (24 ביולי 1973); הצעת החוק ודברי הסבר פורסמו בה"ח 925, תשל"א,</w:t>
                  </w:r>
                </w:p>
                <w:p w:rsidR="00501F43" w:rsidRPr="000437E9" w:rsidRDefault="00501F43">
                  <w:pPr>
                    <w:pStyle w:val="OCRStyle1"/>
                    <w:ind w:left="662"/>
                  </w:pPr>
                  <w:r>
                    <w:rPr>
                      <w:rtl/>
                    </w:rPr>
                    <w:t>עט' 114.</w:t>
                  </w:r>
                </w:p>
              </w:txbxContent>
            </v:textbox>
            <w10:wrap anchorx="page" anchory="page"/>
          </v:shape>
        </w:pict>
      </w:r>
      <w:r>
        <w:pict>
          <v:shape id="_x0000_s8450" o:spid="_x0000_s1027" type="#_x0000_t202" style="position:absolute;left:0;text-align:left;margin-left:93.35pt;margin-top:605.1pt;width:451.65pt;height:66.55pt;z-index:4;mso-position-horizontal-relative:page;mso-position-vertical-relative:page" stroked="f">
            <v:textbox style="mso-next-textbox:#_x0000_s8450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02"/>
                    <w:gridCol w:w="1210"/>
                  </w:tblGrid>
                  <w:tr w:rsidR="00501F43" w:rsidRPr="000437E9">
                    <w:trPr>
                      <w:jc w:val="right"/>
                    </w:trPr>
                    <w:tc>
                      <w:tcPr>
                        <w:tcW w:w="4263" w:type="pct"/>
                      </w:tcPr>
                      <w:p w:rsidR="00501F43" w:rsidRDefault="00501F43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3. (א) זכות מטפחים בזן שטופח בישראל ניתנת לרישום בספר הזכויות על שמו של</w:t>
                        </w:r>
                      </w:p>
                      <w:p w:rsidR="00501F43" w:rsidRDefault="00501F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מטפח זן על פי בקשתו.</w:t>
                        </w:r>
                      </w:p>
                      <w:p w:rsidR="00501F43" w:rsidRDefault="00501F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אזרח ישראלי או תושב ישראל רשאי לבקש רישום זכות מטפחים בספר הזכויות</w:t>
                        </w:r>
                      </w:p>
                      <w:p w:rsidR="00501F43" w:rsidRPr="000437E9" w:rsidRDefault="00501F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גם לגבי זן שטופח מחוץ לישראל.</w:t>
                        </w:r>
                      </w:p>
                    </w:tc>
                    <w:tc>
                      <w:tcPr>
                        <w:tcW w:w="737" w:type="pct"/>
                      </w:tcPr>
                      <w:p w:rsidR="00501F43" w:rsidRPr="000437E9" w:rsidRDefault="00501F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 למטפח</w:t>
                        </w:r>
                      </w:p>
                    </w:tc>
                  </w:tr>
                </w:tbl>
                <w:p w:rsidR="00501F43" w:rsidRDefault="00501F4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8451" o:spid="_x0000_s1028" type="#_x0000_t202" style="position:absolute;left:0;text-align:left;margin-left:176.3pt;margin-top:585.3pt;width:221.35pt;height:19.8pt;z-index:3;mso-position-horizontal-relative:page;mso-position-vertical-relative:page" stroked="f">
            <v:textbox style="mso-next-textbox:#_x0000_s8451" inset="0,0,0,0">
              <w:txbxContent>
                <w:p w:rsidR="00501F43" w:rsidRPr="000437E9" w:rsidRDefault="00501F43">
                  <w:pPr>
                    <w:pStyle w:val="OCRStyle1"/>
                    <w:ind w:left="637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בי: זכרות וכשרותן לרישום</w:t>
                  </w:r>
                </w:p>
              </w:txbxContent>
            </v:textbox>
            <w10:wrap anchorx="page" anchory="page"/>
          </v:shape>
        </w:pict>
      </w:r>
      <w:r>
        <w:pict>
          <v:shape id="_x0000_s8452" o:spid="_x0000_s1029" type="#_x0000_t202" style="position:absolute;left:0;text-align:left;margin-left:94.55pt;margin-top:133.5pt;width:456.8pt;height:448.05pt;z-index:2;mso-position-horizontal-relative:page;mso-position-vertical-relative:page" stroked="f">
            <v:textbox style="mso-next-textbox:#_x0000_s8452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24"/>
                    <w:gridCol w:w="1283"/>
                  </w:tblGrid>
                  <w:tr w:rsidR="00501F43" w:rsidRPr="000437E9">
                    <w:trPr>
                      <w:jc w:val="right"/>
                    </w:trPr>
                    <w:tc>
                      <w:tcPr>
                        <w:tcW w:w="4228" w:type="pct"/>
                      </w:tcPr>
                      <w:p w:rsidR="00501F43" w:rsidRDefault="00501F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זה -</w:t>
                        </w:r>
                      </w:p>
                      <w:p w:rsidR="00501F43" w:rsidRDefault="00501F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"בוחן" - אדם או מוסד שאישר אותו השר להיות כוחן ויועץ לענין בקשות והתנגדויות</w:t>
                        </w:r>
                      </w:p>
                      <w:p w:rsidR="00501F43" w:rsidRDefault="00501F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המוגשות לפי הוראות הוק זה. כולן או מקצתן;</w:t>
                        </w:r>
                      </w:p>
                      <w:p w:rsidR="00501F43" w:rsidRDefault="00501F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"בקשת חוץ" - בקשה שהגיש מטפח או קודמו כזכות המטפחים להגנת הזכות במדינת</w:t>
                        </w:r>
                      </w:p>
                      <w:p w:rsidR="00501F43" w:rsidRDefault="00501F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האיגוד;</w:t>
                        </w:r>
                      </w:p>
                      <w:p w:rsidR="00501F43" w:rsidRDefault="00501F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"האנינה" - אמנת פריס בדבר הגנת זני צמחים חדשים, 1901;</w:t>
                        </w:r>
                      </w:p>
                      <w:p w:rsidR="00501F43" w:rsidRDefault="00501F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"זן" - קבוצת צמחים כשירה לריבוי אשר ניתן לראותה כיחידה עצמאית למטרות ריבוי או</w:t>
                        </w:r>
                      </w:p>
                      <w:p w:rsidR="00501F43" w:rsidRDefault="00501F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להרכיב אותה כל פעם מחדש במתכונת תכונותיה המוגדרות. לרבות צמח יחיד כשיר</w:t>
                        </w:r>
                      </w:p>
                      <w:p w:rsidR="00501F43" w:rsidRDefault="00501F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לריבוי, ולרבות סלקציה, שושרת וזן מכלוא של צמח עלאי הנתונים לטיפוח;</w:t>
                        </w:r>
                      </w:p>
                      <w:p w:rsidR="00501F43" w:rsidRDefault="00501F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"זן רשום" - זן שנרשמה לגביו זכות מטפחים;</w:t>
                        </w:r>
                      </w:p>
                      <w:p w:rsidR="00501F43" w:rsidRDefault="00501F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"חוק זה" - לרבות תקנות לפיו;</w:t>
                        </w:r>
                      </w:p>
                      <w:p w:rsidR="00501F43" w:rsidRDefault="00501F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"מדינת האיגוד" - מדינת חוץ שהרשם הודיע עליה ברשומות שהיא חברה באיגוד להגנת</w:t>
                        </w:r>
                      </w:p>
                      <w:p w:rsidR="00501F43" w:rsidRDefault="00501F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זני צמחים חדשים מכוח האמנה וכי השר רואה אותה כנוהגת הדדיות לענין הענקת</w:t>
                        </w:r>
                      </w:p>
                      <w:p w:rsidR="00501F43" w:rsidRDefault="00501F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הגנה למטפח זנים בישראל;</w:t>
                        </w:r>
                      </w:p>
                      <w:p w:rsidR="00501F43" w:rsidRDefault="00501F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"מטפח" - מי שפיתח זן חדש כמשמעותו בסעיף 7, לרבות הבאים מכוחו לפי הדין או על</w:t>
                        </w:r>
                      </w:p>
                      <w:p w:rsidR="00501F43" w:rsidRDefault="00501F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 העברה או הסכם;</w:t>
                        </w:r>
                      </w:p>
                      <w:p w:rsidR="00501F43" w:rsidRDefault="00501F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"ניצול" לענין זן -</w:t>
                        </w:r>
                      </w:p>
                      <w:p w:rsidR="00501F43" w:rsidRDefault="00501F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גידולו. ריבויו, או שיווקו;</w:t>
                        </w:r>
                      </w:p>
                      <w:p w:rsidR="00501F43" w:rsidRDefault="00501F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הפקת הנאה ממנו כדרך אחרת אם השר, באישור ועדת הכלכלה של</w:t>
                        </w:r>
                      </w:p>
                      <w:p w:rsidR="00501F43" w:rsidRDefault="00501F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הכנסת, קבע כך כתקנות;</w:t>
                        </w:r>
                      </w:p>
                      <w:p w:rsidR="00501F43" w:rsidRDefault="00501F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"פיתוח", לענין זן - פיתוח בעזרת ריכוז או הרחבה מלאכותית של שונות גנטית. בידוד</w:t>
                        </w:r>
                      </w:p>
                      <w:p w:rsidR="00501F43" w:rsidRDefault="00501F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שונות גנטית ספונטנית על ידי הפריה עצמית, הכלאה, הכלאה חוזרת, בידוד וגט-</w:t>
                        </w:r>
                      </w:p>
                      <w:p w:rsidR="00501F43" w:rsidRDefault="00501F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טיבי או כל דרך אחרת כיוצא באלה;</w:t>
                        </w:r>
                      </w:p>
                      <w:p w:rsidR="00501F43" w:rsidRDefault="00501F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"תכונות יסוד" - תכונה אחת או צירוף תכונות, הניתנות להבחנה ולתיאור והמייחדות זן</w:t>
                        </w:r>
                      </w:p>
                      <w:p w:rsidR="00501F43" w:rsidRDefault="00501F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מכלל הזנים מסוגו;</w:t>
                        </w:r>
                      </w:p>
                      <w:p w:rsidR="00501F43" w:rsidRDefault="00501F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"השר" - שר החקלאות;</w:t>
                        </w:r>
                      </w:p>
                      <w:p w:rsidR="00501F43" w:rsidRDefault="00501F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"ועדה לזכויות מטפחים" - ועדה שנתמנתה לפי סעיף 18.</w:t>
                        </w:r>
                      </w:p>
                    </w:tc>
                    <w:tc>
                      <w:tcPr>
                        <w:tcW w:w="772" w:type="pct"/>
                      </w:tcPr>
                      <w:p w:rsidR="00501F43" w:rsidRPr="000437E9" w:rsidRDefault="00501F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  <w:tr w:rsidR="00501F43" w:rsidRPr="000437E9">
                    <w:trPr>
                      <w:jc w:val="right"/>
                    </w:trPr>
                    <w:tc>
                      <w:tcPr>
                        <w:tcW w:w="4228" w:type="pct"/>
                      </w:tcPr>
                      <w:p w:rsidR="00501F43" w:rsidRDefault="00501F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 הוראות חוק זה יחולו על הצמחים וסוגי הצמחים המפורטים בתוספת.</w:t>
                        </w:r>
                      </w:p>
                      <w:p w:rsidR="00501F43" w:rsidRPr="000437E9" w:rsidRDefault="00501F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 רשאי להוסיף על התוספת או להחליף אותה, ובלבד שלא ייגרע ממנה.</w:t>
                        </w:r>
                      </w:p>
                    </w:tc>
                    <w:tc>
                      <w:tcPr>
                        <w:tcW w:w="772" w:type="pct"/>
                      </w:tcPr>
                      <w:p w:rsidR="00501F43" w:rsidRPr="000437E9" w:rsidRDefault="00501F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ו/הול*';</w:t>
                        </w:r>
                      </w:p>
                    </w:tc>
                  </w:tr>
                </w:tbl>
                <w:p w:rsidR="00501F43" w:rsidRDefault="00501F4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8453" o:spid="_x0000_s1030" type="#_x0000_t202" style="position:absolute;left:0;text-align:left;margin-left:162.65pt;margin-top:87.75pt;width:226.5pt;height:45.75pt;z-index:1;mso-position-horizontal-relative:page;mso-position-vertical-relative:page" stroked="f">
            <v:textbox style="mso-next-textbox:#_x0000_s8453" inset="0,0,0,0">
              <w:txbxContent>
                <w:p w:rsidR="00501F43" w:rsidRDefault="00501F43">
                  <w:pPr>
                    <w:pStyle w:val="OCRStyle1"/>
                    <w:ind w:left="389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זכות מטפחים, תשל"ג-1973 .</w:t>
                  </w:r>
                </w:p>
                <w:p w:rsidR="00501F43" w:rsidRPr="000437E9" w:rsidRDefault="00501F43">
                  <w:pPr>
                    <w:pStyle w:val="OCRStyle1"/>
                    <w:ind w:left="810"/>
                  </w:pPr>
                  <w:r>
                    <w:rPr>
                      <w:rtl/>
                    </w:rPr>
                    <w:t>פרק אי; פרשגות ותחולה</w:t>
                  </w:r>
                </w:p>
              </w:txbxContent>
            </v:textbox>
            <w10:wrap anchorx="page" anchory="page"/>
          </v:shape>
        </w:pict>
      </w:r>
    </w:p>
    <w:p w:rsidR="0085583E" w:rsidRDefault="0085583E">
      <w:pPr>
        <w:rPr>
          <w:rtl/>
        </w:rPr>
      </w:pPr>
      <w:r>
        <w:rPr>
          <w:rtl/>
        </w:rPr>
        <w:br w:type="page"/>
      </w:r>
    </w:p>
    <w:p w:rsidR="0085583E" w:rsidRDefault="00000000">
      <w:pPr>
        <w:rPr>
          <w:rtl/>
        </w:rPr>
      </w:pPr>
      <w:r>
        <w:pict>
          <v:shape id="_x0000_s8454" o:spid="_x0000_s1031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8454" inset="0,0,0,0">
              <w:txbxContent>
                <w:p w:rsidR="00501F43" w:rsidRDefault="00501F43">
                  <w:r>
                    <w:rPr>
                      <w:rtl/>
                    </w:rPr>
                    <w:t>273                                          ספר החוקים 713                    כ"ה באב התשל"ג 23.08.1973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8455" o:spid="_x0000_s1032" type="#_x0000_t202" style="position:absolute;left:0;text-align:left;margin-left:365.5pt;margin-top:673.4pt;width:193.05pt;height:54.45pt;z-index:8;mso-position-horizontal-relative:page;mso-position-vertical-relative:page" stroked="f">
            <v:textbox style="mso-next-textbox:#_x0000_s8455" inset="0,0,0,0">
              <w:txbxContent>
                <w:p w:rsidR="00501F43" w:rsidRPr="0085583E" w:rsidRDefault="00501F43">
                  <w:pPr>
                    <w:pStyle w:val="OCRStyle2"/>
                    <w:ind w:left="346"/>
                  </w:pPr>
                  <w:r>
                    <w:rPr>
                      <w:rtl/>
                    </w:rPr>
                    <w:t>1 ס''ח תשט"ז, עמי 97.</w:t>
                  </w:r>
                </w:p>
              </w:txbxContent>
            </v:textbox>
            <w10:wrap anchorx="page" anchory="page"/>
          </v:shape>
        </w:pict>
      </w:r>
      <w:r>
        <w:pict>
          <v:shape id="_x0000_s8456" o:spid="_x0000_s1033" type="#_x0000_t202" style="position:absolute;left:0;text-align:left;margin-left:103.15pt;margin-top:78.2pt;width:456.6pt;height:595pt;z-index:7;mso-position-horizontal-relative:page;mso-position-vertical-relative:page" stroked="f">
            <v:textbox style="mso-next-textbox:#_x0000_s8456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66"/>
                    <w:gridCol w:w="6735"/>
                  </w:tblGrid>
                  <w:tr w:rsidR="00501F43" w:rsidRPr="0085583E">
                    <w:trPr>
                      <w:jc w:val="right"/>
                    </w:trPr>
                    <w:tc>
                      <w:tcPr>
                        <w:tcW w:w="943" w:type="pct"/>
                      </w:tcPr>
                      <w:p w:rsidR="00501F43" w:rsidRPr="0085583E" w:rsidRDefault="00501F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הבטחת זכות</w:t>
                        </w:r>
                      </w:p>
                    </w:tc>
                    <w:tc>
                      <w:tcPr>
                        <w:tcW w:w="4057" w:type="pct"/>
                      </w:tcPr>
                      <w:p w:rsidR="00501F43" w:rsidRDefault="00501F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זכות מטפחים בזן תקום לאדם כשגרשמה על שמו כספר הזכויות, ובכפוף להוראות</w:t>
                        </w:r>
                      </w:p>
                      <w:p w:rsidR="00501F43" w:rsidRPr="0085583E" w:rsidRDefault="00501F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 תהא קיימת כל עוד קיים הרישום.</w:t>
                        </w:r>
                      </w:p>
                    </w:tc>
                  </w:tr>
                  <w:tr w:rsidR="00501F43" w:rsidRPr="0085583E">
                    <w:trPr>
                      <w:jc w:val="right"/>
                    </w:trPr>
                    <w:tc>
                      <w:tcPr>
                        <w:tcW w:w="943" w:type="pct"/>
                      </w:tcPr>
                      <w:p w:rsidR="00501F43" w:rsidRDefault="00501F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ספר זכויות</w:t>
                        </w:r>
                      </w:p>
                      <w:p w:rsidR="00501F43" w:rsidRPr="0085583E" w:rsidRDefault="00501F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מטפחים</w:t>
                        </w:r>
                      </w:p>
                    </w:tc>
                    <w:tc>
                      <w:tcPr>
                        <w:tcW w:w="4057" w:type="pct"/>
                      </w:tcPr>
                      <w:p w:rsidR="00501F43" w:rsidRDefault="00501F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(א) לרישום זכויות מטפחים יתנהל ספר זכויות מטפחים (כחוק זה - ספר הזכויות),</w:t>
                        </w:r>
                      </w:p>
                      <w:p w:rsidR="00501F43" w:rsidRDefault="00501F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ובו יצויינו לענין כל זן פרטים אלה:</w:t>
                        </w:r>
                      </w:p>
                      <w:p w:rsidR="00501F43" w:rsidRDefault="00501F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שם כעל הזכות ומענו;</w:t>
                        </w:r>
                      </w:p>
                      <w:p w:rsidR="00501F43" w:rsidRDefault="00501F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(2&gt; שם הזן;</w:t>
                        </w:r>
                      </w:p>
                      <w:p w:rsidR="00501F43" w:rsidRDefault="00501F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תיאור ופירוט תמציתי של תכונות היסוד של הזן;</w:t>
                        </w:r>
                      </w:p>
                      <w:p w:rsidR="00501F43" w:rsidRDefault="00501F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(01 בזן מכלוא - שמות הורי הזן. אם החליטה המועצה על כך או לפי בקשת</w:t>
                        </w:r>
                      </w:p>
                      <w:p w:rsidR="00501F43" w:rsidRDefault="00501F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המטפח;</w:t>
                        </w:r>
                      </w:p>
                      <w:p w:rsidR="00501F43" w:rsidRDefault="00501F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התביעות כאמור כסעיף 20(א)(5) שנתקבלו לצרכי הרישום;</w:t>
                        </w:r>
                      </w:p>
                      <w:p w:rsidR="00501F43" w:rsidRDefault="00501F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כל פרט אחר שנקבע.</w:t>
                        </w:r>
                      </w:p>
                      <w:p w:rsidR="00501F43" w:rsidRDefault="00501F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הרשם רשאי לרשום בספר הזכויות פרטים נוספים שלדעתו הם ראויים לרישום.</w:t>
                        </w:r>
                      </w:p>
                      <w:p w:rsidR="00501F43" w:rsidRDefault="00501F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ספר הזכויות יוחזק כמקום שהורה עליו השר ויהיה פתוח לעיון הציבור.</w:t>
                        </w:r>
                      </w:p>
                      <w:p w:rsidR="00501F43" w:rsidRPr="0085583E" w:rsidRDefault="00501F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השר רשאי לקבוע בתקנות את דרכי עריכתו וניהולו של ספר הזכויות.</w:t>
                        </w:r>
                      </w:p>
                    </w:tc>
                  </w:tr>
                  <w:tr w:rsidR="00501F43">
                    <w:trPr>
                      <w:jc w:val="right"/>
                    </w:trPr>
                    <w:tc>
                      <w:tcPr>
                        <w:tcW w:w="943" w:type="pct"/>
                      </w:tcPr>
                      <w:p w:rsidR="00501F43" w:rsidRPr="0085583E" w:rsidRDefault="00501F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כערות לרישום</w:t>
                        </w:r>
                      </w:p>
                    </w:tc>
                    <w:tc>
                      <w:tcPr>
                        <w:tcW w:w="4057" w:type="pct"/>
                      </w:tcPr>
                      <w:p w:rsidR="00501F43" w:rsidRDefault="00501F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&lt;). זן כשר לרישום זכות מטפחים בו בספר הזכויות הוא זן שנתקיימו בו כל אלה:</w:t>
                        </w:r>
                      </w:p>
                      <w:p w:rsidR="00501F43" w:rsidRDefault="00501F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הוא חדש;</w:t>
                        </w:r>
                      </w:p>
                      <w:p w:rsidR="00501F43" w:rsidRDefault="00501F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הוא אחיד במידה מספקת בתכונות היסוד שלו, כפי שצויינו כבקשה;</w:t>
                        </w:r>
                      </w:p>
                      <w:p w:rsidR="00501F43" w:rsidRDefault="00501F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תכונות היסוד שלו יציבות, ותיאורו ותכונותיו נשמרים אף לאחר שרובה,</w:t>
                        </w:r>
                      </w:p>
                      <w:p w:rsidR="00501F43" w:rsidRDefault="00501F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ואם הטיפוח מהווה מחזור שלם - תבונותיו נשמרות בסיומו של כל</w:t>
                        </w:r>
                      </w:p>
                      <w:p w:rsidR="00501F43" w:rsidRDefault="00501F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מחזור.</w:t>
                        </w:r>
                      </w:p>
                    </w:tc>
                  </w:tr>
                  <w:tr w:rsidR="00501F43" w:rsidRPr="0085583E">
                    <w:trPr>
                      <w:jc w:val="right"/>
                    </w:trPr>
                    <w:tc>
                      <w:tcPr>
                        <w:tcW w:w="943" w:type="pct"/>
                      </w:tcPr>
                      <w:p w:rsidR="00501F43" w:rsidRPr="0085583E" w:rsidRDefault="00501F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זן חדש מהו</w:t>
                        </w:r>
                      </w:p>
                    </w:tc>
                    <w:tc>
                      <w:tcPr>
                        <w:tcW w:w="4057" w:type="pct"/>
                      </w:tcPr>
                      <w:p w:rsidR="00501F43" w:rsidRDefault="00501F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זן חדש הוא זן השונה בתכונת יסוד אחת לפחות מכל זן אחר שהיה זן ידוע כעת</w:t>
                        </w:r>
                      </w:p>
                      <w:p w:rsidR="00501F43" w:rsidRDefault="00501F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שהוגשה הבקשה לרישום זכות מטפחים בו; לענין זה, "זן ידוע" - זן שבעת שהוגשה</w:t>
                        </w:r>
                      </w:p>
                      <w:p w:rsidR="00501F43" w:rsidRDefault="00501F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הבקשה כאמור או לפני כן נתקיימה בו אחת מאלה;</w:t>
                        </w:r>
                      </w:p>
                      <w:p w:rsidR="00501F43" w:rsidRDefault="00501F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חומר הריבוי שלו היה מנוצל, למעט ניצול שהוא שיווק או שימוש מסחרי</w:t>
                        </w:r>
                      </w:p>
                      <w:p w:rsidR="00501F43" w:rsidRDefault="00501F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מחוץ לישראל, במשך תקופה פחותה מארבע שנים;</w:t>
                        </w:r>
                      </w:p>
                      <w:p w:rsidR="00501F43" w:rsidRDefault="00501F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נעשה בקשר אליו - בישראל או מחוץ לישראל - פרסום שבו מודגמים</w:t>
                        </w:r>
                      </w:p>
                      <w:p w:rsidR="00501F43" w:rsidRDefault="00501F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דרך ייצורו או תכונותיו כאופן שבעל מקצוע יכול לרבות אותו לפי הפרטים</w:t>
                        </w:r>
                      </w:p>
                      <w:p w:rsidR="00501F43" w:rsidRPr="0085583E" w:rsidRDefault="00501F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שנודעו לו בדרך זו.</w:t>
                        </w:r>
                      </w:p>
                    </w:tc>
                  </w:tr>
                  <w:tr w:rsidR="00501F43" w:rsidRPr="0085583E">
                    <w:trPr>
                      <w:jc w:val="right"/>
                    </w:trPr>
                    <w:tc>
                      <w:tcPr>
                        <w:tcW w:w="943" w:type="pct"/>
                      </w:tcPr>
                      <w:p w:rsidR="00501F43" w:rsidRDefault="00501F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פרסומים שאינם</w:t>
                        </w:r>
                      </w:p>
                      <w:p w:rsidR="00501F43" w:rsidRPr="0085583E" w:rsidRDefault="00501F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מונעים רישום</w:t>
                        </w:r>
                      </w:p>
                    </w:tc>
                    <w:tc>
                      <w:tcPr>
                        <w:tcW w:w="4057" w:type="pct"/>
                      </w:tcPr>
                      <w:p w:rsidR="00501F43" w:rsidRDefault="00501F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על אף האמור בחוק זה, לא תיפגע זכותו של מטפח לרישום זכות מטפחים על שמו</w:t>
                        </w:r>
                      </w:p>
                      <w:p w:rsidR="00501F43" w:rsidRDefault="00501F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מחמת זה כלבד שהזן נתפרסם בדרך מסירת פרטים עליו - בתקופת טיפוחו, לשם</w:t>
                        </w:r>
                      </w:p>
                      <w:p w:rsidR="00501F43" w:rsidRDefault="00501F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בדיקתו או ניסויו -</w:t>
                        </w:r>
                      </w:p>
                      <w:p w:rsidR="00501F43" w:rsidRDefault="00501F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לקראת הגשת בקשה לרישום זכות מטפחים בו;</w:t>
                        </w:r>
                      </w:p>
                      <w:p w:rsidR="00501F43" w:rsidRPr="0085583E" w:rsidRDefault="00501F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לקראת המלצה עליו לפי חוק הזרעים, תשט"ז-1956 1, או על פיו.</w:t>
                        </w:r>
                      </w:p>
                    </w:tc>
                  </w:tr>
                  <w:tr w:rsidR="00501F43" w:rsidRPr="0085583E">
                    <w:trPr>
                      <w:jc w:val="right"/>
                    </w:trPr>
                    <w:tc>
                      <w:tcPr>
                        <w:tcW w:w="943" w:type="pct"/>
                      </w:tcPr>
                      <w:p w:rsidR="00501F43" w:rsidRPr="0085583E" w:rsidRDefault="00501F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הקודם זונה</w:t>
                        </w:r>
                      </w:p>
                    </w:tc>
                    <w:tc>
                      <w:tcPr>
                        <w:tcW w:w="4057" w:type="pct"/>
                      </w:tcPr>
                      <w:p w:rsidR="00501F43" w:rsidRDefault="00501F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9, ביקשו כמה מטפחים רישום זכות מטפחים בזן אחד, תירשם הזכות על שמו של מי</w:t>
                        </w:r>
                      </w:p>
                      <w:p w:rsidR="00501F43" w:rsidRPr="0085583E" w:rsidRDefault="00501F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שביקש ראשון כדין רישומה.</w:t>
                        </w:r>
                      </w:p>
                    </w:tc>
                  </w:tr>
                </w:tbl>
                <w:p w:rsidR="00501F43" w:rsidRDefault="00501F43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E41EB5" w:rsidRDefault="00E41EB5">
      <w:pPr>
        <w:rPr>
          <w:rtl/>
        </w:rPr>
      </w:pPr>
      <w:r>
        <w:rPr>
          <w:rtl/>
        </w:rPr>
        <w:br w:type="page"/>
      </w:r>
    </w:p>
    <w:p w:rsidR="00E41EB5" w:rsidRDefault="00000000">
      <w:pPr>
        <w:rPr>
          <w:rtl/>
        </w:rPr>
      </w:pPr>
      <w:r>
        <w:pict>
          <v:shape id="_x0000_s8457" o:spid="_x0000_s1034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8457" inset="0,0,0,0">
              <w:txbxContent>
                <w:p w:rsidR="00501F43" w:rsidRDefault="00501F43">
                  <w:r>
                    <w:rPr>
                      <w:rtl/>
                    </w:rPr>
                    <w:t>274                                          ספר החוקים 713                    כ"ה באב התשל"ג 23.08.1973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8458" o:spid="_x0000_s1035" type="#_x0000_t202" style="position:absolute;left:0;text-align:left;margin-left:81.6pt;margin-top:722.3pt;width:215.6pt;height:25.35pt;z-index:13;mso-position-horizontal-relative:page;mso-position-vertical-relative:page" stroked="f">
            <v:textbox style="mso-next-textbox:#_x0000_s8458" inset="0,0,0,0">
              <w:txbxContent>
                <w:p w:rsidR="00501F43" w:rsidRDefault="00501F43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8459" o:spid="_x0000_s1036" type="#_x0000_t202" style="position:absolute;left:0;text-align:left;margin-left:325.95pt;margin-top:688.65pt;width:170.85pt;height:21pt;z-index:12;mso-position-horizontal-relative:page;mso-position-vertical-relative:page" stroked="f">
            <v:textbox style="mso-next-textbox:#_x0000_s8459" inset="0,0,0,0">
              <w:txbxContent>
                <w:p w:rsidR="00501F43" w:rsidRPr="00E41EB5" w:rsidRDefault="00501F43">
                  <w:pPr>
                    <w:pStyle w:val="OCRStyle3"/>
                    <w:ind w:left="88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תשכ"ג/ עמ' 156.</w:t>
                  </w:r>
                </w:p>
              </w:txbxContent>
            </v:textbox>
            <w10:wrap anchorx="page" anchory="page"/>
          </v:shape>
        </w:pict>
      </w:r>
      <w:r>
        <w:pict>
          <v:shape id="_x0000_s8460" o:spid="_x0000_s1037" type="#_x0000_t202" style="position:absolute;left:0;text-align:left;margin-left:83.75pt;margin-top:125.35pt;width:460.15pt;height:563.1pt;z-index:11;mso-position-horizontal-relative:page;mso-position-vertical-relative:page" stroked="f">
            <v:textbox style="mso-next-textbox:#_x0000_s8460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02"/>
                    <w:gridCol w:w="1364"/>
                  </w:tblGrid>
                  <w:tr w:rsidR="00501F43" w:rsidRPr="00E41EB5">
                    <w:trPr>
                      <w:jc w:val="right"/>
                    </w:trPr>
                    <w:tc>
                      <w:tcPr>
                        <w:tcW w:w="4185" w:type="pct"/>
                      </w:tcPr>
                      <w:p w:rsidR="00501F43" w:rsidRDefault="00501F4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(א) השר ימנה מועצת זכויות מטפחים (כחוק זה - המועצה) כת תשעה חברים מהם</w:t>
                        </w:r>
                      </w:p>
                      <w:p w:rsidR="00501F43" w:rsidRDefault="00501F4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שלושה נציגי הממשלה וששה מבין אנשי מדע, מחקר, מגדלי זרעים ומטפחי זנים.</w:t>
                        </w:r>
                      </w:p>
                      <w:p w:rsidR="00501F43" w:rsidRDefault="00501F4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 ימנה את יושב-ראש המועצה מבין חבריה.</w:t>
                        </w:r>
                      </w:p>
                      <w:p w:rsidR="00501F43" w:rsidRDefault="00501F4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השר, באישור ועדת הכלכלה של הכנסת, רשאי להגדיל את מספר חברי המועצה</w:t>
                        </w:r>
                      </w:p>
                      <w:p w:rsidR="00501F43" w:rsidRDefault="00501F4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שלושה עשר.</w:t>
                        </w:r>
                      </w:p>
                      <w:p w:rsidR="00501F43" w:rsidRDefault="00501F4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המועצה רשאית למנות ועדות, מבין חבריה או שלא מביניהם, שימליצו לפניה</w:t>
                        </w:r>
                      </w:p>
                      <w:p w:rsidR="00501F43" w:rsidRDefault="00501F4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בענינים או כסוגי ענינים שתקבע.</w:t>
                        </w:r>
                      </w:p>
                      <w:p w:rsidR="00501F43" w:rsidRDefault="00501F4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תקופת כהונתה של המועצה תהיה שלוש שנים מיום מינויה.</w:t>
                        </w:r>
                      </w:p>
                      <w:p w:rsidR="00501F43" w:rsidRDefault="00501F4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חכר המועצה שנפטר או התפטר או הופסקה כהונתו, ימנה השר כמקומו אדם</w:t>
                        </w:r>
                      </w:p>
                      <w:p w:rsidR="00501F43" w:rsidRDefault="00501F4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אשר יכהן עד תום תקופת כהונתה של המועצה.</w:t>
                        </w:r>
                      </w:p>
                      <w:p w:rsidR="00501F43" w:rsidRDefault="00501F4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המועצה תקבע את סדרי דיוניה ואת סדרי הדיונים בועדות שמינתה, במידה</w:t>
                        </w:r>
                      </w:p>
                      <w:p w:rsidR="00501F43" w:rsidRPr="00E41EB5" w:rsidRDefault="00501F4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נקבעו בחוק זה.</w:t>
                        </w:r>
                      </w:p>
                    </w:tc>
                    <w:tc>
                      <w:tcPr>
                        <w:tcW w:w="815" w:type="pct"/>
                      </w:tcPr>
                      <w:p w:rsidR="00501F43" w:rsidRDefault="00501F4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מיניי המועצה</w:t>
                        </w:r>
                      </w:p>
                      <w:p w:rsidR="00501F43" w:rsidRPr="00E41EB5" w:rsidRDefault="00501F4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וועדותיה</w:t>
                        </w:r>
                      </w:p>
                    </w:tc>
                  </w:tr>
                  <w:tr w:rsidR="00501F43" w:rsidRPr="00E41EB5">
                    <w:trPr>
                      <w:jc w:val="right"/>
                    </w:trPr>
                    <w:tc>
                      <w:tcPr>
                        <w:tcW w:w="4185" w:type="pct"/>
                      </w:tcPr>
                      <w:p w:rsidR="00501F43" w:rsidRDefault="00501F4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ואלה תפקידי המועצה:</w:t>
                        </w:r>
                      </w:p>
                      <w:p w:rsidR="00501F43" w:rsidRDefault="00501F4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לדון בבקשות ולהחליט לגביהן;</w:t>
                        </w:r>
                      </w:p>
                      <w:p w:rsidR="00501F43" w:rsidRDefault="00501F4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להנחות את הרשם בכל ענין הנוגע לשימוש בסמכויותיו ולביצוע תפקידיו:</w:t>
                        </w:r>
                      </w:p>
                      <w:p w:rsidR="00501F43" w:rsidRDefault="00501F4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להמליץ בפני השד בדבר התקנת תקנות לענין חוק זה;</w:t>
                        </w:r>
                      </w:p>
                      <w:p w:rsidR="00501F43" w:rsidRDefault="00501F4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למלא כל תפקיד אחר ולהשתמש בכל סמכות אחרת שקבע אותם השר</w:t>
                        </w:r>
                      </w:p>
                      <w:p w:rsidR="00501F43" w:rsidRPr="00E41EB5" w:rsidRDefault="00501F4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זה.</w:t>
                        </w:r>
                      </w:p>
                    </w:tc>
                    <w:tc>
                      <w:tcPr>
                        <w:tcW w:w="815" w:type="pct"/>
                      </w:tcPr>
                      <w:p w:rsidR="00501F43" w:rsidRPr="00E41EB5" w:rsidRDefault="00501F4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תפקידי המועצה</w:t>
                        </w:r>
                      </w:p>
                    </w:tc>
                  </w:tr>
                  <w:tr w:rsidR="00501F43">
                    <w:trPr>
                      <w:jc w:val="right"/>
                    </w:trPr>
                    <w:tc>
                      <w:tcPr>
                        <w:tcW w:w="4185" w:type="pct"/>
                      </w:tcPr>
                      <w:p w:rsidR="00501F43" w:rsidRDefault="00501F43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15" w:type="pct"/>
                      </w:tcPr>
                      <w:p w:rsidR="00501F43" w:rsidRDefault="00501F43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501F43" w:rsidRPr="00E41EB5">
                    <w:trPr>
                      <w:jc w:val="right"/>
                    </w:trPr>
                    <w:tc>
                      <w:tcPr>
                        <w:tcW w:w="4185" w:type="pct"/>
                      </w:tcPr>
                      <w:p w:rsidR="00501F43" w:rsidRDefault="00501F4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(א) מנין חוקי בישיבות המועצה יהיה מחצית מספר חבריה, ודי בכך שמנין זה</w:t>
                        </w:r>
                      </w:p>
                      <w:p w:rsidR="00501F43" w:rsidRDefault="00501F4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נכח משעת פתיחת הישיבה.</w:t>
                        </w:r>
                      </w:p>
                      <w:p w:rsidR="00501F43" w:rsidRDefault="00501F4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קיום המועצה, סמכויותיה ותוקף החלטותיה לא ייפגעו מחמת שנתפנה מקומו</w:t>
                        </w:r>
                      </w:p>
                      <w:p w:rsidR="00501F43" w:rsidRPr="00E41EB5" w:rsidRDefault="00501F4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חכר המועצה, או מחמת ליקוי במינויו או בהמשך כהונתו.</w:t>
                        </w:r>
                      </w:p>
                    </w:tc>
                    <w:tc>
                      <w:tcPr>
                        <w:tcW w:w="815" w:type="pct"/>
                      </w:tcPr>
                      <w:p w:rsidR="00501F43" w:rsidRPr="00E41EB5" w:rsidRDefault="00501F4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הוקף מעולות</w:t>
                        </w:r>
                      </w:p>
                    </w:tc>
                  </w:tr>
                  <w:tr w:rsidR="00501F43" w:rsidRPr="00E41EB5">
                    <w:trPr>
                      <w:jc w:val="right"/>
                    </w:trPr>
                    <w:tc>
                      <w:tcPr>
                        <w:tcW w:w="4185" w:type="pct"/>
                      </w:tcPr>
                      <w:p w:rsidR="00501F43" w:rsidRDefault="00501F4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(א) הצבעה במועצה תהא חשאית, אולם על פי דרישת רוב חברי המועצה תהיה</w:t>
                        </w:r>
                      </w:p>
                      <w:p w:rsidR="00501F43" w:rsidRDefault="00501F4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הצבעה כהרמת ידיים לגבי נושא הדרישה.</w:t>
                        </w:r>
                      </w:p>
                      <w:p w:rsidR="00501F43" w:rsidRDefault="00501F4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שהגיש בקשה למועצה רשאי להיות נוכח כעת הדיון כמועצה בבקשתו;</w:t>
                        </w:r>
                      </w:p>
                      <w:p w:rsidR="00501F43" w:rsidRDefault="00501F4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אולם המועצה רשאית להורות שלא יהיה נוכח בעת הדיון, כולו או חלקו, וזאת אף אם הוא</w:t>
                        </w:r>
                      </w:p>
                      <w:p w:rsidR="00501F43" w:rsidRDefault="00501F4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חכר במועצה.</w:t>
                        </w:r>
                      </w:p>
                      <w:p w:rsidR="00501F43" w:rsidRDefault="00501F4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הבר המועצה שיש לו במישרין או בעקיפים, בעצמו או על ידי קרובו, סוכנו .</w:t>
                        </w:r>
                      </w:p>
                      <w:p w:rsidR="00501F43" w:rsidRDefault="00501F4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שותפו או על ידי קרוביהם, כל חלק או טובת הנאה בכל ענין העומד לדיון במועצה,</w:t>
                        </w:r>
                      </w:p>
                      <w:p w:rsidR="00501F43" w:rsidRDefault="00501F4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יודיע על כך ליושב ראש בכתב או בעל-פה מיד לאחר שנודע לו כי הענין עומד לדיון</w:t>
                        </w:r>
                      </w:p>
                      <w:p w:rsidR="00501F43" w:rsidRDefault="00501F4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 ישתתף בהצבעה ככל שאלה בקשר אליו; נמסרה ההודעה בעל-פה - תירשם בפרו-</w:t>
                        </w:r>
                      </w:p>
                      <w:p w:rsidR="00501F43" w:rsidRDefault="00501F4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טוקול של הישיבה הקרובה של המועצה.</w:t>
                        </w:r>
                      </w:p>
                      <w:p w:rsidR="00501F43" w:rsidRDefault="00501F4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לענין סעיף קטן (ג), "קרוב" לאדם פלוני - כמשמעותו בחוק מס שבח מקר-</w:t>
                        </w:r>
                      </w:p>
                      <w:p w:rsidR="00501F43" w:rsidRPr="00E41EB5" w:rsidRDefault="00501F4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קעין, תשכ"ג-1963 2.</w:t>
                        </w:r>
                      </w:p>
                    </w:tc>
                    <w:tc>
                      <w:tcPr>
                        <w:tcW w:w="815" w:type="pct"/>
                      </w:tcPr>
                      <w:p w:rsidR="00501F43" w:rsidRPr="00E41EB5" w:rsidRDefault="00501F4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דיון והגבעה</w:t>
                        </w:r>
                      </w:p>
                    </w:tc>
                  </w:tr>
                </w:tbl>
                <w:p w:rsidR="00501F43" w:rsidRDefault="00501F43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8461" o:spid="_x0000_s1038" type="#_x0000_t202" style="position:absolute;left:0;text-align:left;margin-left:145.55pt;margin-top:110.5pt;width:278.4pt;height:14.65pt;z-index:10;mso-position-horizontal-relative:page;mso-position-vertical-relative:page" stroked="f">
            <v:textbox style="mso-next-textbox:#_x0000_s8461" inset="0,0,0,0">
              <w:txbxContent>
                <w:p w:rsidR="00501F43" w:rsidRPr="00E41EB5" w:rsidRDefault="00501F43">
                  <w:pPr>
                    <w:pStyle w:val="OCRStyle3"/>
                    <w:ind w:left="522"/>
                  </w:pPr>
                  <w:r>
                    <w:rPr>
                      <w:rtl/>
                    </w:rPr>
                    <w:t>פרק ג': המועצה, הרשם והועדה לזכויות מטפחים</w:t>
                  </w:r>
                </w:p>
              </w:txbxContent>
            </v:textbox>
            <w10:wrap anchorx="page" anchory="page"/>
          </v:shape>
        </w:pict>
      </w:r>
    </w:p>
    <w:p w:rsidR="002F7EA4" w:rsidRDefault="002F7EA4">
      <w:pPr>
        <w:rPr>
          <w:rtl/>
        </w:rPr>
      </w:pPr>
      <w:r>
        <w:rPr>
          <w:rtl/>
        </w:rPr>
        <w:br w:type="page"/>
      </w:r>
    </w:p>
    <w:p w:rsidR="002F7EA4" w:rsidRDefault="00000000">
      <w:pPr>
        <w:rPr>
          <w:rtl/>
        </w:rPr>
      </w:pPr>
      <w:r>
        <w:pict>
          <v:shape id="_x0000_s8462" o:spid="_x0000_s1039" type="#_x0000_t202" style="position:absolute;left:0;text-align:left;margin-left:50pt;margin-top:771.95pt;width:495.35pt;height:30pt;z-index:17;mso-position-horizontal-relative:page;mso-position-vertical-relative:page" stroked="f">
            <v:textbox style="mso-next-textbox:#_x0000_s8462" inset="0,0,0,0">
              <w:txbxContent>
                <w:p w:rsidR="00501F43" w:rsidRDefault="00501F43">
                  <w:r>
                    <w:rPr>
                      <w:rtl/>
                    </w:rPr>
                    <w:t>275                                          ספר החוקים 713                    כ"ה באב התשל"ג 23.08.1973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8463" o:spid="_x0000_s1040" type="#_x0000_t202" style="position:absolute;left:0;text-align:left;margin-left:392.7pt;margin-top:713.1pt;width:159.2pt;height:22.35pt;z-index:16;mso-position-horizontal-relative:page;mso-position-vertical-relative:page" stroked="f">
            <v:textbox style="mso-next-textbox:#_x0000_s8463" inset="0,0,0,0">
              <w:txbxContent>
                <w:p w:rsidR="00501F43" w:rsidRDefault="00501F43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8464" o:spid="_x0000_s1041" type="#_x0000_t202" style="position:absolute;left:0;text-align:left;margin-left:110.35pt;margin-top:84.6pt;width:443.3pt;height:617.15pt;z-index:15;mso-position-horizontal-relative:page;mso-position-vertical-relative:page" stroked="f">
            <v:textbox style="mso-next-textbox:#_x0000_s8464" inset="0,0,0,0">
              <w:txbxContent>
                <w:tbl>
                  <w:tblPr>
                    <w:tblW w:w="44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40"/>
                    <w:gridCol w:w="6720"/>
                  </w:tblGrid>
                  <w:tr w:rsidR="00501F43" w:rsidRPr="002F7EA4">
                    <w:trPr>
                      <w:jc w:val="right"/>
                    </w:trPr>
                    <w:tc>
                      <w:tcPr>
                        <w:tcW w:w="831" w:type="pct"/>
                      </w:tcPr>
                      <w:p w:rsidR="00501F43" w:rsidRPr="002F7EA4" w:rsidRDefault="00501F4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הרשם ותפקידיו</w:t>
                        </w:r>
                      </w:p>
                    </w:tc>
                    <w:tc>
                      <w:tcPr>
                        <w:tcW w:w="4169" w:type="pct"/>
                      </w:tcPr>
                      <w:p w:rsidR="00501F43" w:rsidRDefault="00501F4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14.(א) מבין עובדי משרד החקלאות ימנה השד רשם חברות ,מטפחים (בחוק זה -</w:t>
                        </w:r>
                      </w:p>
                      <w:p w:rsidR="00501F43" w:rsidRDefault="00501F4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הרשם).</w:t>
                        </w:r>
                      </w:p>
                      <w:p w:rsidR="00501F43" w:rsidRDefault="00501F4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ואלה תפקידי הרשם;</w:t>
                        </w:r>
                      </w:p>
                      <w:p w:rsidR="00501F43" w:rsidRDefault="00501F4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לנהל את ספר הזכויות ולטפל ככל ענין הנוגע לרישומים בו;</w:t>
                        </w:r>
                      </w:p>
                      <w:p w:rsidR="00501F43" w:rsidRDefault="00501F4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להוציא תעודות ומסמכים אחרים לענין רישומה של זכות מטפחים כספר</w:t>
                        </w:r>
                      </w:p>
                      <w:p w:rsidR="00501F43" w:rsidRDefault="00501F4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הזכויות או מחיקתה ממנו;</w:t>
                        </w:r>
                      </w:p>
                      <w:p w:rsidR="00501F43" w:rsidRDefault="00501F4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למלא כל תפקיר אחר ולהשתנ?ש בכל סמכות אחרת שקבע אותם השר לפי</w:t>
                        </w:r>
                      </w:p>
                      <w:p w:rsidR="00501F43" w:rsidRDefault="00501F4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זה.</w:t>
                        </w:r>
                      </w:p>
                      <w:p w:rsidR="00501F43" w:rsidRDefault="00501F4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הרשם ימסור למועצה דין וחשבון על פעולותיו במועדים שקבעה.</w:t>
                        </w:r>
                      </w:p>
                      <w:p w:rsidR="00501F43" w:rsidRDefault="00501F4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הרשם ישתתף בישיבות המועצה שהיא הזמינה אותו אליהן והוא רשאי להשתתף</w:t>
                        </w:r>
                      </w:p>
                      <w:p w:rsidR="00501F43" w:rsidRPr="002F7EA4" w:rsidRDefault="00501F4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ככל ישיבותיה.</w:t>
                        </w:r>
                      </w:p>
                    </w:tc>
                  </w:tr>
                  <w:tr w:rsidR="00501F43" w:rsidRPr="002F7EA4">
                    <w:trPr>
                      <w:jc w:val="right"/>
                    </w:trPr>
                    <w:tc>
                      <w:tcPr>
                        <w:tcW w:w="831" w:type="pct"/>
                      </w:tcPr>
                      <w:p w:rsidR="00501F43" w:rsidRPr="002F7EA4" w:rsidRDefault="00501F4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הגשת נקשה</w:t>
                        </w:r>
                      </w:p>
                    </w:tc>
                    <w:tc>
                      <w:tcPr>
                        <w:tcW w:w="4169" w:type="pct"/>
                      </w:tcPr>
                      <w:p w:rsidR="00501F43" w:rsidRDefault="00501F4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(א) בפרק זה, "בקשה" - כל בקשה או התנגדות לפי פרקים ד' או י'.</w:t>
                        </w:r>
                      </w:p>
                      <w:p w:rsidR="00501F43" w:rsidRDefault="00501F4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כל בקשה תוגש לרשם.</w:t>
                        </w:r>
                      </w:p>
                      <w:p w:rsidR="00501F43" w:rsidRDefault="00501F4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ראה הרשם כי הבקשה כוללת את הפרטים שהיא חייכת לכלול לפי חוק זה,</w:t>
                        </w:r>
                      </w:p>
                      <w:p w:rsidR="00501F43" w:rsidRDefault="00501F4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יעבירנה למועצה לדיון ולהחלטה.</w:t>
                        </w:r>
                      </w:p>
                      <w:p w:rsidR="00501F43" w:rsidRDefault="00501F4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ראה הרשם כי בקשה אינה כוללת את הפרטים שהיא חייכת לכלול לפי חוק זה,</w:t>
                        </w:r>
                      </w:p>
                      <w:p w:rsidR="00501F43" w:rsidRDefault="00501F4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יודיע למגיש הבקשה על הליקויים שבה; לא תיקן מגיש הבקשה, תוך זמן שנקבע, את</w:t>
                        </w:r>
                      </w:p>
                      <w:p w:rsidR="00501F43" w:rsidRPr="002F7EA4" w:rsidRDefault="00501F4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הליקויים שהודיע לו הרשם עליהם - ידחה הרשם את הבקשה.</w:t>
                        </w:r>
                      </w:p>
                    </w:tc>
                  </w:tr>
                  <w:tr w:rsidR="00501F43" w:rsidRPr="002F7EA4">
                    <w:trPr>
                      <w:jc w:val="right"/>
                    </w:trPr>
                    <w:tc>
                      <w:tcPr>
                        <w:tcW w:w="831" w:type="pct"/>
                      </w:tcPr>
                      <w:p w:rsidR="00501F43" w:rsidRPr="002F7EA4" w:rsidRDefault="00501F4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בדיקת בקשה</w:t>
                        </w:r>
                      </w:p>
                    </w:tc>
                    <w:tc>
                      <w:tcPr>
                        <w:tcW w:w="4169" w:type="pct"/>
                      </w:tcPr>
                      <w:p w:rsidR="00501F43" w:rsidRDefault="00501F4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(א) לצורך בדיקת כקשה תנקוט המועצה כאמצעים הנראים לה, וככלל אלה רשאית</w:t>
                        </w:r>
                      </w:p>
                      <w:p w:rsidR="00501F43" w:rsidRDefault="00501F4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היא -</w:t>
                        </w:r>
                      </w:p>
                      <w:p w:rsidR="00501F43" w:rsidRDefault="00501F4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להזמין בוחנים או מומחים אחרים לחוות את דעתם כשאלות מקצועיות;</w:t>
                        </w:r>
                      </w:p>
                      <w:p w:rsidR="00501F43" w:rsidRDefault="00501F4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לבצע, בין בעצמה ובין על ידי בוחנים לפי בקשתה, עבודות מחקר,</w:t>
                        </w:r>
                      </w:p>
                      <w:p w:rsidR="00501F43" w:rsidRDefault="00501F4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ניסוי או בדיקה הדרושים לשם קבלת החלטה; המבקש רשאי לעקוב אחר ביצוע</w:t>
                        </w:r>
                      </w:p>
                      <w:p w:rsidR="00501F43" w:rsidRDefault="00501F4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ניסויים בשדה. כזמן, באופן ובתנאים שנקבעו;</w:t>
                        </w:r>
                      </w:p>
                      <w:p w:rsidR="00501F43" w:rsidRDefault="00501F4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להעביר את פרטי הבקשה למוסד בין-לאומי לשם חיפוש חומר המאפשר</w:t>
                        </w:r>
                      </w:p>
                      <w:p w:rsidR="00501F43" w:rsidRDefault="00501F4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בדיקה.</w:t>
                        </w:r>
                      </w:p>
                      <w:p w:rsidR="00501F43" w:rsidRDefault="00501F4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מגיש בקשה חייב בתשלום ההוצאות הכרוכות בבדיקת בקשתו לפי סעיף זה,</w:t>
                        </w:r>
                      </w:p>
                      <w:p w:rsidR="00501F43" w:rsidRPr="002F7EA4" w:rsidRDefault="00501F4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כפי שיחליט הרשם, ורשאי הרשם לחייבו בתשלום מקדמות על חשבון הוצאות כאמור.</w:t>
                        </w:r>
                      </w:p>
                    </w:tc>
                  </w:tr>
                  <w:tr w:rsidR="00501F43" w:rsidRPr="002F7EA4">
                    <w:trPr>
                      <w:jc w:val="right"/>
                    </w:trPr>
                    <w:tc>
                      <w:tcPr>
                        <w:tcW w:w="831" w:type="pct"/>
                      </w:tcPr>
                      <w:p w:rsidR="00501F43" w:rsidRPr="002F7EA4" w:rsidRDefault="00501F4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שמיעה</w:t>
                        </w:r>
                      </w:p>
                    </w:tc>
                    <w:tc>
                      <w:tcPr>
                        <w:tcW w:w="4169" w:type="pct"/>
                      </w:tcPr>
                      <w:p w:rsidR="00501F43" w:rsidRPr="002F7EA4" w:rsidRDefault="00501F4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לפני קבלת החלטה לגבי בקשה, תאפשר המועצה למגיש הבקשה להעיד בפניה.</w:t>
                        </w:r>
                      </w:p>
                    </w:tc>
                  </w:tr>
                  <w:tr w:rsidR="00501F43" w:rsidRPr="002F7EA4">
                    <w:trPr>
                      <w:jc w:val="right"/>
                    </w:trPr>
                    <w:tc>
                      <w:tcPr>
                        <w:tcW w:w="831" w:type="pct"/>
                      </w:tcPr>
                      <w:p w:rsidR="00501F43" w:rsidRDefault="00501F4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ועדה לזכויות</w:t>
                        </w:r>
                      </w:p>
                      <w:p w:rsidR="00501F43" w:rsidRPr="002F7EA4" w:rsidRDefault="00501F4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מטפחים</w:t>
                        </w:r>
                      </w:p>
                    </w:tc>
                    <w:tc>
                      <w:tcPr>
                        <w:tcW w:w="4169" w:type="pct"/>
                      </w:tcPr>
                      <w:p w:rsidR="00501F43" w:rsidRDefault="00501F4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(א) שר המשפטים ימנה ועדה לזכויות מטפחים; הועדה תהיה של שלושה והם</w:t>
                        </w:r>
                      </w:p>
                      <w:p w:rsidR="00501F43" w:rsidRDefault="00501F4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שופט בית משפט מחוזי שיהיה יושב ראש הועדה, הרשם, ובעל הכשרה מקצועית בשטח</w:t>
                        </w:r>
                      </w:p>
                      <w:p w:rsidR="00501F43" w:rsidRDefault="00501F4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טיפוח זני צמחים שיתמנה על פי הצעת שר החקלאות.</w:t>
                        </w:r>
                      </w:p>
                      <w:p w:rsidR="00501F43" w:rsidRDefault="00501F4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המשפטים רשאי להתקין תקנות בדבר סדרי דין ואגרות בהליכים לפני</w:t>
                        </w:r>
                      </w:p>
                      <w:p w:rsidR="00501F43" w:rsidRPr="002F7EA4" w:rsidRDefault="00501F4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 לזכויות מטפחים, ככל שלא נקבעו כחוק זה.</w:t>
                        </w:r>
                      </w:p>
                    </w:tc>
                  </w:tr>
                  <w:tr w:rsidR="00501F43" w:rsidRPr="002F7EA4">
                    <w:trPr>
                      <w:jc w:val="right"/>
                    </w:trPr>
                    <w:tc>
                      <w:tcPr>
                        <w:tcW w:w="831" w:type="pct"/>
                      </w:tcPr>
                      <w:p w:rsidR="00501F43" w:rsidRPr="002F7EA4" w:rsidRDefault="00501F4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סודיות</w:t>
                        </w:r>
                      </w:p>
                    </w:tc>
                    <w:tc>
                      <w:tcPr>
                        <w:tcW w:w="4169" w:type="pct"/>
                      </w:tcPr>
                      <w:p w:rsidR="00501F43" w:rsidRDefault="00501F4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19. לא יגלה אדם כל דבר שהגיע לידיעתו בהליכים לפי חוק זה, אלא לצורך ביצועו;</w:t>
                        </w:r>
                      </w:p>
                      <w:p w:rsidR="00501F43" w:rsidRPr="002F7EA4" w:rsidRDefault="00501F4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הטוען כי דבר הגיע לידיעתו שלא בהליכים לפי חוק זה - עליו הראיה.</w:t>
                        </w:r>
                      </w:p>
                    </w:tc>
                  </w:tr>
                </w:tbl>
                <w:p w:rsidR="00501F43" w:rsidRDefault="00501F43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6A4E3A" w:rsidRDefault="006A4E3A">
      <w:pPr>
        <w:rPr>
          <w:rtl/>
        </w:rPr>
      </w:pPr>
      <w:r>
        <w:rPr>
          <w:rtl/>
        </w:rPr>
        <w:br w:type="page"/>
      </w:r>
    </w:p>
    <w:p w:rsidR="006A4E3A" w:rsidRDefault="00000000">
      <w:pPr>
        <w:rPr>
          <w:rtl/>
        </w:rPr>
      </w:pPr>
      <w:r>
        <w:pict>
          <v:shape id="_x0000_s8465" o:spid="_x0000_s1042" type="#_x0000_t202" style="position:absolute;left:0;text-align:left;margin-left:50pt;margin-top:771.95pt;width:495.35pt;height:30pt;z-index:21;mso-position-horizontal-relative:page;mso-position-vertical-relative:page" stroked="f">
            <v:textbox style="mso-next-textbox:#_x0000_s8465" inset="0,0,0,0">
              <w:txbxContent>
                <w:p w:rsidR="00501F43" w:rsidRDefault="00501F43">
                  <w:r>
                    <w:rPr>
                      <w:rtl/>
                    </w:rPr>
                    <w:t>276                                          ספר החוקים 713                    כ"ה באב התשל"ג 23.08.1973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8466" o:spid="_x0000_s1043" type="#_x0000_t202" style="position:absolute;left:0;text-align:left;margin-left:106.65pt;margin-top:728.15pt;width:161.95pt;height:26.75pt;z-index:20;mso-position-horizontal-relative:page;mso-position-vertical-relative:page" stroked="f">
            <v:textbox style="mso-next-textbox:#_x0000_s8466" inset="0,0,0,0">
              <w:txbxContent>
                <w:p w:rsidR="00501F43" w:rsidRDefault="00501F43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8467" o:spid="_x0000_s1044" type="#_x0000_t202" style="position:absolute;left:0;text-align:left;margin-left:101.5pt;margin-top:135.15pt;width:464.1pt;height:587.05pt;z-index:19;mso-position-horizontal-relative:page;mso-position-vertical-relative:page" stroked="f">
            <v:textbox style="mso-next-textbox:#_x0000_s8467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41"/>
                    <w:gridCol w:w="1499"/>
                  </w:tblGrid>
                  <w:tr w:rsidR="00501F43" w:rsidRPr="006A4E3A">
                    <w:trPr>
                      <w:jc w:val="right"/>
                    </w:trPr>
                    <w:tc>
                      <w:tcPr>
                        <w:tcW w:w="4112" w:type="pct"/>
                      </w:tcPr>
                      <w:p w:rsidR="00501F43" w:rsidRDefault="00501F4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(א) בקשה לרישום זכות מטפחים בספר הזכויות תוגש בדרך ובתנאים שנקבעו</w:t>
                        </w:r>
                      </w:p>
                      <w:p w:rsidR="00501F43" w:rsidRDefault="00501F4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כתקנות ותבלול את אלה:</w:t>
                        </w:r>
                      </w:p>
                      <w:p w:rsidR="00501F43" w:rsidRDefault="00501F4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שם המבקש;</w:t>
                        </w:r>
                      </w:p>
                      <w:p w:rsidR="00501F43" w:rsidRDefault="00501F4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מען למסירת מסמכים בישראל, ואם המבקש אינו תושב ישראל - שם</w:t>
                        </w:r>
                      </w:p>
                      <w:p w:rsidR="00501F43" w:rsidRDefault="00501F4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נציגו שהוא תושב ישראל המוסמך לייצגו ככל ענין הנוגע לבקשה;</w:t>
                        </w:r>
                      </w:p>
                      <w:p w:rsidR="00501F43" w:rsidRDefault="00501F4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(3&gt; תיאור הזן ופרטים על הזן המטופח. לרבות פירוט תכונותיו;</w:t>
                        </w:r>
                      </w:p>
                      <w:p w:rsidR="00501F43" w:rsidRDefault="00501F4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שם הזן שיש בו כדי לזהותו;</w:t>
                        </w:r>
                      </w:p>
                      <w:p w:rsidR="00501F43" w:rsidRDefault="00501F4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תביעה או תביעות המפרטות את ייחודו של הזן, באופן שכל תביעה</w:t>
                        </w:r>
                      </w:p>
                      <w:p w:rsidR="00501F43" w:rsidRDefault="00501F4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תהא נובעת באורח סביר מהמתואר בפרטים לפי פסקה (3);</w:t>
                        </w:r>
                      </w:p>
                      <w:p w:rsidR="00501F43" w:rsidRDefault="00501F4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כל פרט אחר הנוגע לביצוע חוק זה כפי שנקבע.</w:t>
                        </w:r>
                      </w:p>
                      <w:p w:rsidR="00501F43" w:rsidRDefault="00501F4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היה המבקש אדם שבא מכוחו של המטפח, יודיע בבקשתו את היסוד לזכותו.</w:t>
                        </w:r>
                      </w:p>
                    </w:tc>
                    <w:tc>
                      <w:tcPr>
                        <w:tcW w:w="888" w:type="pct"/>
                      </w:tcPr>
                      <w:p w:rsidR="00501F43" w:rsidRDefault="00501F4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גקשה לרישום</w:t>
                        </w:r>
                      </w:p>
                      <w:p w:rsidR="00501F43" w:rsidRPr="006A4E3A" w:rsidRDefault="00501F4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זנות מטפחים</w:t>
                        </w:r>
                      </w:p>
                    </w:tc>
                  </w:tr>
                  <w:tr w:rsidR="00501F43" w:rsidRPr="006A4E3A">
                    <w:trPr>
                      <w:jc w:val="right"/>
                    </w:trPr>
                    <w:tc>
                      <w:tcPr>
                        <w:tcW w:w="4112" w:type="pct"/>
                      </w:tcPr>
                      <w:p w:rsidR="00501F43" w:rsidRDefault="00501F4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21. (א) לצורך בדיקת בקשה לפי סעיף 20 רשאי הרשם לדרוש מהמבקש כל חומר או</w:t>
                        </w:r>
                      </w:p>
                      <w:p w:rsidR="00501F43" w:rsidRDefault="00501F4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פרטים נוספים הנוגעים לנושא הבקשה.</w:t>
                        </w:r>
                      </w:p>
                      <w:p w:rsidR="00501F43" w:rsidRDefault="00501F4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המציא המבקש את החומר והפרטים שדרש הרשם, כתנאים, בדרך ובמועד</w:t>
                        </w:r>
                      </w:p>
                      <w:p w:rsidR="00501F43" w:rsidRPr="006A4E3A" w:rsidRDefault="00501F4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שנקבעו, רשאי הרשם להחליט שלא להעביר את הבקשה לדיון במועצה.</w:t>
                        </w:r>
                      </w:p>
                    </w:tc>
                    <w:tc>
                      <w:tcPr>
                        <w:tcW w:w="888" w:type="pct"/>
                      </w:tcPr>
                      <w:p w:rsidR="00501F43" w:rsidRPr="006A4E3A" w:rsidRDefault="00501F4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סרטים גוססים</w:t>
                        </w:r>
                      </w:p>
                    </w:tc>
                  </w:tr>
                  <w:tr w:rsidR="00501F43" w:rsidRPr="006A4E3A">
                    <w:trPr>
                      <w:jc w:val="right"/>
                    </w:trPr>
                    <w:tc>
                      <w:tcPr>
                        <w:tcW w:w="4112" w:type="pct"/>
                      </w:tcPr>
                      <w:p w:rsidR="00501F43" w:rsidRDefault="00501F4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22. (א&gt; הוגשה בקשה לרישום זכות מטפחים והחליט הרשם להעבירה למועצה, יפרסם</w:t>
                        </w:r>
                      </w:p>
                      <w:p w:rsidR="00501F43" w:rsidRDefault="00501F4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הרשם ברשומות, בעתון יומי ובכתב עת מקצועי בשטח החקלאות, תוך 30 יום מיום מתן</w:t>
                        </w:r>
                      </w:p>
                      <w:p w:rsidR="00501F43" w:rsidRDefault="00501F4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החלטתו, הודעה שבה יפרט את אלה:</w:t>
                        </w:r>
                      </w:p>
                      <w:p w:rsidR="00501F43" w:rsidRDefault="00501F4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שם המבקש;</w:t>
                        </w:r>
                      </w:p>
                      <w:p w:rsidR="00501F43" w:rsidRDefault="00501F4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השם שמציע המבקש לזן שלגביו הוגשה הבקשה;</w:t>
                        </w:r>
                      </w:p>
                      <w:p w:rsidR="00501F43" w:rsidRDefault="00501F4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תיאור הזן ופירוט תכונותיו.</w:t>
                        </w:r>
                      </w:p>
                      <w:p w:rsidR="00501F43" w:rsidRDefault="00501F4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(כ&gt; בכפוף להוראות חוק זה, רשאי הרשם לכלול בהודעה כל פרט אחר שלדעתו</w:t>
                        </w:r>
                      </w:p>
                      <w:p w:rsidR="00501F43" w:rsidRPr="006A4E3A" w:rsidRDefault="00501F4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ראוי להיכלל בה.</w:t>
                        </w:r>
                      </w:p>
                    </w:tc>
                    <w:tc>
                      <w:tcPr>
                        <w:tcW w:w="888" w:type="pct"/>
                      </w:tcPr>
                      <w:p w:rsidR="00501F43" w:rsidRPr="006A4E3A" w:rsidRDefault="00501F4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פרסום בקשה</w:t>
                        </w:r>
                      </w:p>
                    </w:tc>
                  </w:tr>
                  <w:tr w:rsidR="00501F43" w:rsidRPr="006A4E3A">
                    <w:trPr>
                      <w:jc w:val="right"/>
                    </w:trPr>
                    <w:tc>
                      <w:tcPr>
                        <w:tcW w:w="4112" w:type="pct"/>
                      </w:tcPr>
                      <w:p w:rsidR="00501F43" w:rsidRDefault="00501F4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23. (א) פורסמה הודעה לפי סעיף 22, רשאי כל אדם, תוך 30 יום מיום פרסום ההודעה</w:t>
                        </w:r>
                      </w:p>
                      <w:p w:rsidR="00501F43" w:rsidRDefault="00501F4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ברשומות, להגיש התנגדות מנומקת בכתב לרישום הזכות.</w:t>
                        </w:r>
                      </w:p>
                      <w:p w:rsidR="00501F43" w:rsidRDefault="00501F4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ואלה נימוקי התנגדות לפי סעיף זה:</w:t>
                        </w:r>
                      </w:p>
                      <w:p w:rsidR="00501F43" w:rsidRDefault="00501F4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זכותו של המתנגד להירשם כבעל זכות המטפחים בזן הנדון עדיפה על</w:t>
                        </w:r>
                      </w:p>
                      <w:p w:rsidR="00501F43" w:rsidRDefault="00501F4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זכותו של המבקש;</w:t>
                        </w:r>
                      </w:p>
                      <w:p w:rsidR="00501F43" w:rsidRDefault="00501F4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הזן אינו חדש.</w:t>
                        </w:r>
                      </w:p>
                      <w:p w:rsidR="00501F43" w:rsidRDefault="00501F4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התנגדות שאינה מתבססת על נימוק מהנימוקים המנויים בסעיף קטן (ב) - ידחה</w:t>
                        </w:r>
                      </w:p>
                      <w:p w:rsidR="00501F43" w:rsidRPr="006A4E3A" w:rsidRDefault="00501F4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אותה הרשם על הסף, על אף האמור בסעיף 15.</w:t>
                        </w:r>
                      </w:p>
                    </w:tc>
                    <w:tc>
                      <w:tcPr>
                        <w:tcW w:w="888" w:type="pct"/>
                      </w:tcPr>
                      <w:p w:rsidR="00501F43" w:rsidRPr="006A4E3A" w:rsidRDefault="00501F4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התנגדות לרישום</w:t>
                        </w:r>
                      </w:p>
                    </w:tc>
                  </w:tr>
                  <w:tr w:rsidR="00501F43" w:rsidRPr="006A4E3A">
                    <w:trPr>
                      <w:jc w:val="right"/>
                    </w:trPr>
                    <w:tc>
                      <w:tcPr>
                        <w:tcW w:w="4112" w:type="pct"/>
                      </w:tcPr>
                      <w:p w:rsidR="00501F43" w:rsidRDefault="00501F4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24. ראתה המועצה כי נוסה זן ונבדק, כי נתקיימו בזן התכונות המפורטות בסעיף 6, כי</w:t>
                        </w:r>
                      </w:p>
                      <w:p w:rsidR="00501F43" w:rsidRDefault="00501F4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נבדקו כל חומר או ספרות מקצועית הנוגעים לזן שהומצאו למועצה כדין, וכי אין לקבל</w:t>
                        </w:r>
                      </w:p>
                      <w:p w:rsidR="00501F43" w:rsidRDefault="00501F4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התנגדות שהוגשה, תורה המועצה לרשם לרשום בספר הזכויות זכות מטפחים בזן על</w:t>
                        </w:r>
                      </w:p>
                      <w:p w:rsidR="00501F43" w:rsidRDefault="00501F4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שם המבקש, ומשרשם הרשם את הזכות יפרסם על כך הודעה ברשומות, הכל בכפוף</w:t>
                        </w:r>
                      </w:p>
                      <w:p w:rsidR="00501F43" w:rsidRPr="006A4E3A" w:rsidRDefault="00501F4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לאמור בסעיף 25.</w:t>
                        </w:r>
                      </w:p>
                    </w:tc>
                    <w:tc>
                      <w:tcPr>
                        <w:tcW w:w="888" w:type="pct"/>
                      </w:tcPr>
                      <w:p w:rsidR="00501F43" w:rsidRPr="006A4E3A" w:rsidRDefault="00501F4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הרישום</w:t>
                        </w:r>
                      </w:p>
                    </w:tc>
                  </w:tr>
                </w:tbl>
                <w:p w:rsidR="00501F43" w:rsidRDefault="00501F43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8468" o:spid="_x0000_s1045" type="#_x0000_t202" style="position:absolute;left:0;text-align:left;margin-left:217.75pt;margin-top:111pt;width:140.4pt;height:17.25pt;z-index:18;mso-position-horizontal-relative:page;mso-position-vertical-relative:page" stroked="f">
            <v:textbox style="mso-next-textbox:#_x0000_s8468" inset="0,0,0,0">
              <w:txbxContent>
                <w:p w:rsidR="00501F43" w:rsidRPr="006A4E3A" w:rsidRDefault="00501F43">
                  <w:pPr>
                    <w:pStyle w:val="OCRStyle5"/>
                    <w:ind w:left="216"/>
                  </w:pPr>
                  <w:r>
                    <w:rPr>
                      <w:sz w:val="24"/>
                      <w:szCs w:val="24"/>
                      <w:rtl/>
                    </w:rPr>
                    <w:t>פרק די: הליכי רישום</w:t>
                  </w:r>
                </w:p>
              </w:txbxContent>
            </v:textbox>
            <w10:wrap anchorx="page" anchory="page"/>
          </v:shape>
        </w:pict>
      </w:r>
    </w:p>
    <w:p w:rsidR="00C7799B" w:rsidRDefault="00C7799B">
      <w:pPr>
        <w:rPr>
          <w:rtl/>
        </w:rPr>
      </w:pPr>
      <w:r>
        <w:rPr>
          <w:rtl/>
        </w:rPr>
        <w:br w:type="page"/>
      </w:r>
    </w:p>
    <w:p w:rsidR="00C7799B" w:rsidRDefault="00000000">
      <w:pPr>
        <w:rPr>
          <w:rtl/>
        </w:rPr>
      </w:pPr>
      <w:r>
        <w:pict>
          <v:shape id="_x0000_s8469" o:spid="_x0000_s1046" type="#_x0000_t202" style="position:absolute;left:0;text-align:left;margin-left:50pt;margin-top:771.95pt;width:495.35pt;height:30pt;z-index:24;mso-position-horizontal-relative:page;mso-position-vertical-relative:page" stroked="f">
            <v:textbox style="mso-next-textbox:#_x0000_s8469" inset="0,0,0,0">
              <w:txbxContent>
                <w:p w:rsidR="00501F43" w:rsidRDefault="00501F43">
                  <w:r>
                    <w:rPr>
                      <w:rtl/>
                    </w:rPr>
                    <w:t>277                                          ספר החוקים 713                    כ"ה באב התשל"ג 23.08.1973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8470" o:spid="_x0000_s1047" type="#_x0000_t202" style="position:absolute;left:0;text-align:left;margin-left:392.05pt;margin-top:713.95pt;width:157.4pt;height:19.8pt;z-index:23;mso-position-horizontal-relative:page;mso-position-vertical-relative:page" stroked="f">
            <v:textbox style="mso-next-textbox:#_x0000_s8470" inset="0,0,0,0">
              <w:txbxContent>
                <w:p w:rsidR="00501F43" w:rsidRDefault="00501F43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8471" o:spid="_x0000_s1048" type="#_x0000_t202" style="position:absolute;left:0;text-align:left;margin-left:113.85pt;margin-top:86.3pt;width:452.05pt;height:616.35pt;z-index:22;mso-position-horizontal-relative:page;mso-position-vertical-relative:page" stroked="f">
            <v:textbox style="mso-next-textbox:#_x0000_s8471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07"/>
                    <w:gridCol w:w="7012"/>
                  </w:tblGrid>
                  <w:tr w:rsidR="00501F43" w:rsidRPr="00C7799B">
                    <w:trPr>
                      <w:jc w:val="right"/>
                    </w:trPr>
                    <w:tc>
                      <w:tcPr>
                        <w:tcW w:w="734" w:type="pct"/>
                      </w:tcPr>
                      <w:p w:rsidR="00501F43" w:rsidRPr="00C7799B" w:rsidRDefault="00501F43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הפניה לנית</w:t>
                        </w:r>
                      </w:p>
                    </w:tc>
                    <w:tc>
                      <w:tcPr>
                        <w:tcW w:w="4266" w:type="pct"/>
                      </w:tcPr>
                      <w:p w:rsidR="00501F43" w:rsidRDefault="00501F43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25. (א) טען המתנגד. לפי סעיף 23 (כ) (1), כי זכותו עדיפה על זכותו של מבקש</w:t>
                        </w:r>
                      </w:p>
                      <w:p w:rsidR="00501F43" w:rsidRDefault="00501F4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הרישום. תפסיק המועצה את הדיון ותפנה את המתנגד לבית המשפט; עשתה כן, והגיש</w:t>
                        </w:r>
                      </w:p>
                      <w:p w:rsidR="00501F43" w:rsidRDefault="00501F4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המתנגד לבית המשפט את תובענתו תוך המועד שקבעה לו המועצה. לא תחליט המועצה</w:t>
                        </w:r>
                      </w:p>
                      <w:p w:rsidR="00501F43" w:rsidRDefault="00501F4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סופית בבקשת הרישום שלפניה אלא לאחר שנסתיימו ההליכים בתובענה האמורה ובהתאם</w:t>
                        </w:r>
                      </w:p>
                      <w:p w:rsidR="00501F43" w:rsidRDefault="00501F4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למה שנפסק כה.</w:t>
                        </w:r>
                      </w:p>
                      <w:p w:rsidR="00501F43" w:rsidRDefault="00501F4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אם מצאה המועצה יסוד סביר להניח כי בקשה שהוגשה לה נגועה בתרמית'</w:t>
                        </w:r>
                      </w:p>
                      <w:p w:rsidR="00501F43" w:rsidRDefault="00501F4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תודיע המועצה על נימוקיה לכך ליועץ המשפטי לממשלה ותפסיק לרון בבקשה; היועץ</w:t>
                        </w:r>
                      </w:p>
                      <w:p w:rsidR="00501F43" w:rsidRDefault="00501F4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המשפטי לממשלה. לאור החומר שהמועצה הביאה לפניו ולאור כל הומר אחר שימצא</w:t>
                        </w:r>
                      </w:p>
                      <w:p w:rsidR="00501F43" w:rsidRDefault="00501F4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לנכון לאסוף. יעשה אחת מאלה:</w:t>
                        </w:r>
                      </w:p>
                      <w:p w:rsidR="00501F43" w:rsidRDefault="00501F4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יגיש תובענה לבית המשפט. למתן פסק דין הצהרתי שהבקשה נגועה</w:t>
                        </w:r>
                      </w:p>
                      <w:p w:rsidR="00501F43" w:rsidRDefault="00501F4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בתרמית, והמועצה תחליט בבקשה רק לאחר שנסתיימו ההליכים כתובענה</w:t>
                        </w:r>
                      </w:p>
                      <w:p w:rsidR="00501F43" w:rsidRDefault="00501F4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האמורה ובהתאם למה שנפסק בה;</w:t>
                        </w:r>
                      </w:p>
                      <w:p w:rsidR="00501F43" w:rsidRDefault="00501F4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יודיע למועצה כי לדעתו אין בחומר. האמור ראיות מספיקות להוכיח</w:t>
                        </w:r>
                      </w:p>
                      <w:p w:rsidR="00501F43" w:rsidRDefault="00501F4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תרמית; הודעה זו תחייב את המועצה והיא תמשיך לדון בבקשה.</w:t>
                        </w:r>
                      </w:p>
                      <w:p w:rsidR="00501F43" w:rsidRDefault="00501F4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האמור בסעיף זה יחול רק במקרה שהמועצה ראתה כי הזן כשר לכאורה לרישום</w:t>
                        </w:r>
                      </w:p>
                      <w:p w:rsidR="00501F43" w:rsidRPr="00C7799B" w:rsidRDefault="00501F4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בספר הזכויות.</w:t>
                        </w:r>
                      </w:p>
                    </w:tc>
                  </w:tr>
                  <w:tr w:rsidR="00501F43" w:rsidRPr="00C7799B">
                    <w:trPr>
                      <w:jc w:val="right"/>
                    </w:trPr>
                    <w:tc>
                      <w:tcPr>
                        <w:tcW w:w="734" w:type="pct"/>
                      </w:tcPr>
                      <w:p w:rsidR="00501F43" w:rsidRDefault="00501F43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בקשה לתיקון</w:t>
                        </w:r>
                      </w:p>
                      <w:p w:rsidR="00501F43" w:rsidRPr="00C7799B" w:rsidRDefault="00501F43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ספר הזכויות</w:t>
                        </w:r>
                      </w:p>
                    </w:tc>
                    <w:tc>
                      <w:tcPr>
                        <w:tcW w:w="4266" w:type="pct"/>
                      </w:tcPr>
                      <w:p w:rsidR="00501F43" w:rsidRDefault="00501F43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26. (א) בעל זכות מטפחים בזן פלוני רשאי לבקש תיקון כל פירוט או תיאור של הזן</w:t>
                        </w:r>
                      </w:p>
                      <w:p w:rsidR="00501F43" w:rsidRDefault="00501F4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בספר הזכויות אם הדבר דרוש לשם הבהרה של תביעות בעל הזכות או לשם סילוק שגיאה,</w:t>
                        </w:r>
                      </w:p>
                      <w:p w:rsidR="00501F43" w:rsidRDefault="00501F4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שאינה טעות סופר בלבד, שנפלה ברישום כספר הזכויות, ובלבד שלא יהא בכך כדי להרחיב</w:t>
                        </w:r>
                      </w:p>
                      <w:p w:rsidR="00501F43" w:rsidRDefault="00501F4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היקף התביעות שבבקשה לפי סעיף 20 או כדי להוסיף לאמור בה דברים שלא נזכרו</w:t>
                        </w:r>
                      </w:p>
                      <w:p w:rsidR="00501F43" w:rsidRDefault="00501F4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כה בעיקרם מלכתחילה.</w:t>
                        </w:r>
                      </w:p>
                      <w:p w:rsidR="00501F43" w:rsidRDefault="00501F4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תוך שלושים יום מיום הגשת הבקשה לפי סעיף קטן (א) יפרסם הרשם ברשומות</w:t>
                        </w:r>
                      </w:p>
                      <w:p w:rsidR="00501F43" w:rsidRDefault="00501F4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תמציתה ויעבירנה לדיון במועצה.</w:t>
                        </w:r>
                      </w:p>
                      <w:p w:rsidR="00501F43" w:rsidRDefault="00501F4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הוגשה בקשה לתיקון לפי סעיף זה בזמן שתלוי ועומד בבית המשפט הליך כשל</w:t>
                        </w:r>
                      </w:p>
                      <w:p w:rsidR="00501F43" w:rsidRDefault="00501F4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הפרת זכות המטפחים או בשל ביטולה, לא תדון בה המועצה אלא כרשות בית המשפט.</w:t>
                        </w:r>
                      </w:p>
                      <w:p w:rsidR="00501F43" w:rsidRDefault="00501F4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ניתנה הרשות, תחליט המועצה בבקשה לאחר שנתנה לכל בעלי הדין באותי</w:t>
                        </w:r>
                      </w:p>
                      <w:p w:rsidR="00501F43" w:rsidRDefault="00501F4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הליך הזדמנות להביא טענותיהם בפניה.</w:t>
                        </w:r>
                      </w:p>
                      <w:p w:rsidR="00501F43" w:rsidRDefault="00501F4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נפתחו הליכים כבית משפט כשל הפרת זכות מטפחים, לאחר שהוגשה בקשה</w:t>
                        </w:r>
                      </w:p>
                      <w:p w:rsidR="00501F43" w:rsidRDefault="00501F4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לתיקון הפירוט לפי סעיף זה, יוסיפו לדון באותה בקשה אם לא הורה בית המשפט הוראה</w:t>
                        </w:r>
                      </w:p>
                      <w:p w:rsidR="00501F43" w:rsidRPr="00C7799B" w:rsidRDefault="00501F4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 לענין זה.</w:t>
                        </w:r>
                      </w:p>
                    </w:tc>
                  </w:tr>
                  <w:tr w:rsidR="00501F43" w:rsidRPr="00C7799B">
                    <w:trPr>
                      <w:jc w:val="right"/>
                    </w:trPr>
                    <w:tc>
                      <w:tcPr>
                        <w:tcW w:w="734" w:type="pct"/>
                      </w:tcPr>
                      <w:p w:rsidR="00501F43" w:rsidRDefault="00501F43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התנגדות לרישום</w:t>
                        </w:r>
                      </w:p>
                      <w:p w:rsidR="00501F43" w:rsidRPr="00C7799B" w:rsidRDefault="00501F43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</w:tc>
                    <w:tc>
                      <w:tcPr>
                        <w:tcW w:w="4266" w:type="pct"/>
                      </w:tcPr>
                      <w:p w:rsidR="00501F43" w:rsidRDefault="00501F43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27. כל אדם רשאי להגיש התנגדות לבקשה לסי סעיף 26, תוך שלושים יום מיום הפרסום</w:t>
                        </w:r>
                      </w:p>
                      <w:p w:rsidR="00501F43" w:rsidRPr="00C7799B" w:rsidRDefault="00501F4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ברשומות, על יסוד הנימוק שאין התיקון משיג את המטרה שלשמה נתבקש.</w:t>
                        </w:r>
                      </w:p>
                    </w:tc>
                  </w:tr>
                  <w:tr w:rsidR="00501F43" w:rsidRPr="00C7799B">
                    <w:trPr>
                      <w:jc w:val="right"/>
                    </w:trPr>
                    <w:tc>
                      <w:tcPr>
                        <w:tcW w:w="734" w:type="pct"/>
                      </w:tcPr>
                      <w:p w:rsidR="00501F43" w:rsidRDefault="00501F43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החלטה בדבר</w:t>
                        </w:r>
                      </w:p>
                      <w:p w:rsidR="00501F43" w:rsidRDefault="00501F43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בס6ר</w:t>
                        </w:r>
                      </w:p>
                      <w:p w:rsidR="00501F43" w:rsidRPr="00C7799B" w:rsidRDefault="00501F43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הזכויות</w:t>
                        </w:r>
                      </w:p>
                    </w:tc>
                    <w:tc>
                      <w:tcPr>
                        <w:tcW w:w="4266" w:type="pct"/>
                      </w:tcPr>
                      <w:p w:rsidR="00501F43" w:rsidRDefault="00501F43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28. החליטה המועצה בבקשה לפי סעיף 26, ירשום הרשם את ההחלטה בספר הזכויות</w:t>
                        </w:r>
                      </w:p>
                      <w:p w:rsidR="00501F43" w:rsidRPr="00C7799B" w:rsidRDefault="00501F4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ויודיע על כך למבקש, ואם אין ההחלטה סירוב תפורסם הודעה עליה ברשומות.</w:t>
                        </w:r>
                      </w:p>
                    </w:tc>
                  </w:tr>
                  <w:tr w:rsidR="00501F43" w:rsidRPr="00C7799B">
                    <w:trPr>
                      <w:jc w:val="right"/>
                    </w:trPr>
                    <w:tc>
                      <w:tcPr>
                        <w:tcW w:w="734" w:type="pct"/>
                      </w:tcPr>
                      <w:p w:rsidR="00501F43" w:rsidRDefault="00501F43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זכות</w:t>
                        </w:r>
                      </w:p>
                      <w:p w:rsidR="00501F43" w:rsidRPr="00C7799B" w:rsidRDefault="00501F43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מטפחים</w:t>
                        </w:r>
                      </w:p>
                    </w:tc>
                    <w:tc>
                      <w:tcPr>
                        <w:tcW w:w="4266" w:type="pct"/>
                      </w:tcPr>
                      <w:p w:rsidR="00501F43" w:rsidRDefault="00501F43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29. (א) המועצה, ביזמתה או על פי בקשת אדם שיש לו ענין בזן רשום, תבטל את זכות</w:t>
                        </w:r>
                      </w:p>
                      <w:p w:rsidR="00501F43" w:rsidRDefault="00501F4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המטפחים בזן אם ראתה אחת מאלה:</w:t>
                        </w:r>
                      </w:p>
                      <w:p w:rsidR="00501F43" w:rsidRDefault="00501F4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הזן שוב אינו לסי הדרישות המנויות בסעיף 6;</w:t>
                        </w:r>
                      </w:p>
                      <w:p w:rsidR="00501F43" w:rsidRPr="00C7799B" w:rsidRDefault="00501F4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המטפח לא המציא למועצה, לפי דרישתה ותוך התקוסה שקבעה לכך</w:t>
                        </w:r>
                      </w:p>
                    </w:tc>
                  </w:tr>
                </w:tbl>
                <w:p w:rsidR="00501F43" w:rsidRDefault="00501F43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7E37B7" w:rsidRDefault="007E37B7">
      <w:pPr>
        <w:rPr>
          <w:rtl/>
        </w:rPr>
      </w:pPr>
      <w:r>
        <w:rPr>
          <w:rtl/>
        </w:rPr>
        <w:br w:type="page"/>
      </w:r>
    </w:p>
    <w:p w:rsidR="007E37B7" w:rsidRDefault="00000000">
      <w:pPr>
        <w:rPr>
          <w:rtl/>
        </w:rPr>
      </w:pPr>
      <w:r>
        <w:pict>
          <v:shape id="_x0000_s8472" o:spid="_x0000_s1049" type="#_x0000_t202" style="position:absolute;left:0;text-align:left;margin-left:50pt;margin-top:771.95pt;width:495.35pt;height:30pt;z-index:30;mso-position-horizontal-relative:page;mso-position-vertical-relative:page" stroked="f">
            <v:textbox style="mso-next-textbox:#_x0000_s8472" inset="0,0,0,0">
              <w:txbxContent>
                <w:p w:rsidR="00501F43" w:rsidRDefault="00501F43">
                  <w:r>
                    <w:rPr>
                      <w:rtl/>
                    </w:rPr>
                    <w:t>278                                          ספר החוקים 713                    כ"ה באב התשל"ג 23.08.1973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8473" o:spid="_x0000_s1050" type="#_x0000_t202" style="position:absolute;left:0;text-align:left;margin-left:91.25pt;margin-top:708.2pt;width:183.35pt;height:21.6pt;z-index:29;mso-position-horizontal-relative:page;mso-position-vertical-relative:page" stroked="f">
            <v:textbox style="mso-next-textbox:#_x0000_s8473" inset="0,0,0,0">
              <w:txbxContent>
                <w:p w:rsidR="00501F43" w:rsidRDefault="00501F43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8474" o:spid="_x0000_s1051" type="#_x0000_t202" style="position:absolute;left:0;text-align:left;margin-left:291.8pt;margin-top:679.65pt;width:188.5pt;height:20.8pt;z-index:28;mso-position-horizontal-relative:page;mso-position-vertical-relative:page" stroked="f">
            <v:textbox style="mso-next-textbox:#_x0000_s8474" inset="0,0,0,0">
              <w:txbxContent>
                <w:p w:rsidR="00501F43" w:rsidRPr="007E37B7" w:rsidRDefault="00501F43">
                  <w:pPr>
                    <w:pStyle w:val="OCRStyle7"/>
                    <w:ind w:left="54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ג דיני מדינת ישראל, נוסח חדש 26* עמ' 511.</w:t>
                  </w:r>
                </w:p>
              </w:txbxContent>
            </v:textbox>
            <w10:wrap anchorx="page" anchory="page"/>
          </v:shape>
        </w:pict>
      </w:r>
      <w:r>
        <w:pict>
          <v:shape id="_x0000_s8475" o:spid="_x0000_s1052" type="#_x0000_t202" style="position:absolute;left:0;text-align:left;margin-left:82.5pt;margin-top:564.65pt;width:462.35pt;height:115.05pt;z-index:27;mso-position-horizontal-relative:page;mso-position-vertical-relative:page" stroked="f">
            <v:textbox style="mso-next-textbox:#_x0000_s8475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77"/>
                    <w:gridCol w:w="1328"/>
                  </w:tblGrid>
                  <w:tr w:rsidR="00501F43" w:rsidRPr="007E37B7">
                    <w:trPr>
                      <w:jc w:val="right"/>
                    </w:trPr>
                    <w:tc>
                      <w:tcPr>
                        <w:tcW w:w="4210" w:type="pct"/>
                      </w:tcPr>
                      <w:p w:rsidR="00501F43" w:rsidRDefault="00501F43">
                        <w:pPr>
                          <w:pStyle w:val="OCRStyle7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31. (א&gt; לא יירשם שם זן בספר הזכויות אם עדיין רשום לגבי גידולים חקלאיים מאותו</w:t>
                        </w:r>
                      </w:p>
                      <w:p w:rsidR="00501F43" w:rsidRDefault="00501F4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מין שם או הגדר זהה או דומה לפי פקודת סימני מסחר ננוסח חדש], תשל"ב-1972 3, ולא</w:t>
                        </w:r>
                      </w:p>
                      <w:p w:rsidR="00501F43" w:rsidRDefault="00501F4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יירשם שם לפי הפקודה האמורה לגבי גידולים כאמור אם בזמן מן הזמנים נרשם שם זן זהה</w:t>
                        </w:r>
                      </w:p>
                      <w:p w:rsidR="00501F43" w:rsidRDefault="00501F4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דומה בספר הזכויות.</w:t>
                        </w:r>
                      </w:p>
                      <w:p w:rsidR="00501F43" w:rsidRDefault="00501F4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יירשם שם זן לפי חוק זה אם נתקיימה בו אחת מאלה:</w:t>
                        </w:r>
                      </w:p>
                      <w:p w:rsidR="00501F43" w:rsidRDefault="00501F4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הוא זהה עם שם של זן רשום אחר מאותו מין או דומה לשם של זן כאמור</w:t>
                        </w:r>
                      </w:p>
                      <w:p w:rsidR="00501F43" w:rsidRPr="007E37B7" w:rsidRDefault="00501F4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כדי להטעות;</w:t>
                        </w:r>
                      </w:p>
                    </w:tc>
                    <w:tc>
                      <w:tcPr>
                        <w:tcW w:w="790" w:type="pct"/>
                      </w:tcPr>
                      <w:p w:rsidR="00501F43" w:rsidRDefault="00501F43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מגבלות לרישום</w:t>
                        </w:r>
                      </w:p>
                      <w:p w:rsidR="00501F43" w:rsidRPr="007E37B7" w:rsidRDefault="00501F43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שמות זנים</w:t>
                        </w:r>
                      </w:p>
                    </w:tc>
                  </w:tr>
                </w:tbl>
                <w:p w:rsidR="00501F43" w:rsidRDefault="00501F43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8476" o:spid="_x0000_s1053" type="#_x0000_t202" style="position:absolute;left:0;text-align:left;margin-left:195.35pt;margin-top:542.85pt;width:185.9pt;height:21.6pt;z-index:26;mso-position-horizontal-relative:page;mso-position-vertical-relative:page" stroked="f">
            <v:textbox style="mso-next-textbox:#_x0000_s8476" inset="0,0,0,0">
              <w:txbxContent>
                <w:p w:rsidR="00501F43" w:rsidRPr="007E37B7" w:rsidRDefault="00501F43">
                  <w:pPr>
                    <w:pStyle w:val="OCRStyle7"/>
                    <w:ind w:left="55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הי: שמוה זנים רשומים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8477" o:spid="_x0000_s1054" type="#_x0000_t202" style="position:absolute;left:0;text-align:left;margin-left:79.15pt;margin-top:75.35pt;width:469.05pt;height:460.55pt;z-index:25;mso-position-horizontal-relative:page;mso-position-vertical-relative:page" stroked="f">
            <v:textbox style="mso-next-textbox:#_x0000_s8477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51"/>
                    <w:gridCol w:w="1277"/>
                  </w:tblGrid>
                  <w:tr w:rsidR="00501F43">
                    <w:trPr>
                      <w:jc w:val="right"/>
                    </w:trPr>
                    <w:tc>
                      <w:tcPr>
                        <w:tcW w:w="4251" w:type="pct"/>
                      </w:tcPr>
                      <w:p w:rsidR="00501F43" w:rsidRDefault="00501F4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ושלא היתה קצרה מעונת גידול אחת, חומר ריבוי מהזן. וכזן מכלוא - חומר</w:t>
                        </w:r>
                      </w:p>
                      <w:p w:rsidR="00501F43" w:rsidRDefault="00501F4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ריבוי של הוריו, השווה בתכונות היסוד שלו לתכונות הזן כפי שפורטו בספר</w:t>
                        </w:r>
                      </w:p>
                      <w:p w:rsidR="00501F43" w:rsidRDefault="00501F4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הזכויות. בכמות שקבעה, וכן מסמכים ומידע, הכל כפי שדרוש לבדיקה חוזרת</w:t>
                        </w:r>
                      </w:p>
                      <w:p w:rsidR="00501F43" w:rsidRDefault="00501F4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הזן;</w:t>
                        </w:r>
                      </w:p>
                      <w:p w:rsidR="00501F43" w:rsidRDefault="00501F4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המטפח לא הרשה בדיקת האמצעים שנקט בהם לשימור הזן:</w:t>
                        </w:r>
                      </w:p>
                      <w:p w:rsidR="00501F43" w:rsidRDefault="00501F4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בית משפט פסק כי זכותו של אחר להירשם כבעל הזכות עדיפה על זכותו</w:t>
                        </w:r>
                      </w:p>
                      <w:p w:rsidR="00501F43" w:rsidRDefault="00501F4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הבעל הרשום: תחילתה של זכות עדיפה כאמור והליכי רישומה יהיו כפי</w:t>
                        </w:r>
                      </w:p>
                      <w:p w:rsidR="00501F43" w:rsidRDefault="00501F4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שייקבע בתקנות.</w:t>
                        </w:r>
                      </w:p>
                      <w:p w:rsidR="00501F43" w:rsidRDefault="00501F4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הודעה כי המועצה עתידה לדון ביזמה שננקטה לבטל זכות מטפחים או בבקשה</w:t>
                        </w:r>
                      </w:p>
                      <w:p w:rsidR="00501F43" w:rsidRDefault="00501F4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שהוגשה לכך כאמור תימסר לבעל הזכות ותפורסם ברשומות.</w:t>
                        </w:r>
                      </w:p>
                      <w:p w:rsidR="00501F43" w:rsidRDefault="00501F4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המועצה לא תחליט על ביטול זכות מטפחים בטרם נתנה לבעל הזכות ולמבקש</w:t>
                        </w:r>
                      </w:p>
                      <w:p w:rsidR="00501F43" w:rsidRDefault="00501F4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הביטול להשמיע כפניה את טענותיהם.</w:t>
                        </w:r>
                      </w:p>
                      <w:p w:rsidR="00501F43" w:rsidRDefault="00501F4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בקשת ביטול שהוגשה לאחר תום עשרים וארבע חדשים מיום רישום הזכות</w:t>
                        </w:r>
                      </w:p>
                      <w:p w:rsidR="00501F43" w:rsidRDefault="00501F4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בספר הזכויות. לא תדון בה המועצה. ובלבד שבחישוב תקופה זו לא יבוא במנין הזמן שבו</w:t>
                        </w:r>
                      </w:p>
                      <w:p w:rsidR="00501F43" w:rsidRDefault="00501F4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 תלויים ועומדים הליכים בכית משפט לפי סעיף קטן (א40) שניתנה עליהם למועצה</w:t>
                        </w:r>
                      </w:p>
                      <w:p w:rsidR="00501F43" w:rsidRDefault="00501F4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עם פתיחתם.</w:t>
                        </w:r>
                      </w:p>
                      <w:p w:rsidR="00501F43" w:rsidRDefault="00501F4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בקשת ביטול שהוגשה בזמן שתלוי ועומד בבית משפט הליך בשל הפרת זכות</w:t>
                        </w:r>
                      </w:p>
                      <w:p w:rsidR="00501F43" w:rsidRDefault="00501F4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המטפחים או הליך לביטולה, לא תדון בה המועצה אלא ברשות בית המשפט.</w:t>
                        </w:r>
                      </w:p>
                      <w:p w:rsidR="00501F43" w:rsidRDefault="00501F4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נפתחו הליכים בבית משפט בשל הפרת זכות מטפחים לאחר שהוגשה למועצה</w:t>
                        </w:r>
                      </w:p>
                      <w:p w:rsidR="00501F43" w:rsidRDefault="00501F4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בקשה לביטולה, תוסיף המועצה לדון בבקשה אם לא הורה בית המשפט הוראה אחרת לענין</w:t>
                        </w:r>
                      </w:p>
                      <w:p w:rsidR="00501F43" w:rsidRDefault="00501F4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זה.</w:t>
                        </w:r>
                      </w:p>
                      <w:p w:rsidR="00501F43" w:rsidRDefault="00501F4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לענין סעיף זה יהיו למועצה כל הסמכויות האמורות בסעיף 16, אפילו פעלה</w:t>
                        </w:r>
                      </w:p>
                      <w:p w:rsidR="00501F43" w:rsidRDefault="00501F4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ביזמתה היא בלבד.</w:t>
                        </w:r>
                      </w:p>
                    </w:tc>
                    <w:tc>
                      <w:tcPr>
                        <w:tcW w:w="749" w:type="pct"/>
                      </w:tcPr>
                      <w:p w:rsidR="00501F43" w:rsidRDefault="00501F4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501F43" w:rsidRPr="007E37B7">
                    <w:trPr>
                      <w:jc w:val="right"/>
                    </w:trPr>
                    <w:tc>
                      <w:tcPr>
                        <w:tcW w:w="4251" w:type="pct"/>
                      </w:tcPr>
                      <w:p w:rsidR="00501F43" w:rsidRDefault="00501F4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30. (א) החלטה על ביטול זכות מטפחים תיכנס לתקפה בתום חמישה עשר יום לאחר</w:t>
                        </w:r>
                      </w:p>
                      <w:p w:rsidR="00501F43" w:rsidRDefault="00501F4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התקופה להגשת ערעור עליה לפי סעיף 87; אך אם הוגש עליה ערעור רשאי בית המשפט</w:t>
                        </w:r>
                      </w:p>
                      <w:p w:rsidR="00501F43" w:rsidRDefault="00501F4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לעכב את כניסתה לתוקף או להתנות את הכניסה לתוקף או את העיכוב בתנאים שיראה.</w:t>
                        </w:r>
                      </w:p>
                      <w:p w:rsidR="00501F43" w:rsidRDefault="00501F4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בוטלה זכות מטפחים סופית, ירשום הרשם את דבר הביטול בספר הזכויות</w:t>
                        </w:r>
                      </w:p>
                      <w:p w:rsidR="00501F43" w:rsidRDefault="00501F4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ורואים את הזכות כאילו לא היתה.</w:t>
                        </w:r>
                      </w:p>
                      <w:p w:rsidR="00501F43" w:rsidRDefault="00501F4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הודעה על ביטול זכות מטפחים לפי סעיף זה תפורסם ברשומות.</w:t>
                        </w:r>
                      </w:p>
                    </w:tc>
                    <w:tc>
                      <w:tcPr>
                        <w:tcW w:w="749" w:type="pct"/>
                      </w:tcPr>
                      <w:p w:rsidR="00501F43" w:rsidRDefault="00501F43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תוקף ביטול</w:t>
                        </w:r>
                      </w:p>
                      <w:p w:rsidR="00501F43" w:rsidRPr="007E37B7" w:rsidRDefault="00501F43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ורישומו</w:t>
                        </w:r>
                      </w:p>
                    </w:tc>
                  </w:tr>
                </w:tbl>
                <w:p w:rsidR="00501F43" w:rsidRDefault="00501F43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BE7574" w:rsidRDefault="00BE7574">
      <w:pPr>
        <w:rPr>
          <w:rtl/>
        </w:rPr>
      </w:pPr>
      <w:r>
        <w:rPr>
          <w:rtl/>
        </w:rPr>
        <w:br w:type="page"/>
      </w:r>
    </w:p>
    <w:p w:rsidR="00BE7574" w:rsidRDefault="00000000">
      <w:pPr>
        <w:rPr>
          <w:rtl/>
        </w:rPr>
      </w:pPr>
      <w:r>
        <w:pict>
          <v:shape id="_x0000_s8478" o:spid="_x0000_s1055" type="#_x0000_t202" style="position:absolute;left:0;text-align:left;margin-left:50pt;margin-top:771.95pt;width:495.35pt;height:30pt;z-index:35;mso-position-horizontal-relative:page;mso-position-vertical-relative:page" stroked="f">
            <v:textbox style="mso-next-textbox:#_x0000_s8478" inset="0,0,0,0">
              <w:txbxContent>
                <w:p w:rsidR="00501F43" w:rsidRDefault="00501F43">
                  <w:r>
                    <w:rPr>
                      <w:rtl/>
                    </w:rPr>
                    <w:t>279                                          ספר החוקים 713                    כ"ה באב התשל"ג 23.08.1973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8479" o:spid="_x0000_s1056" type="#_x0000_t202" style="position:absolute;left:0;text-align:left;margin-left:363.2pt;margin-top:687.15pt;width:185.9pt;height:51.7pt;z-index:34;mso-position-horizontal-relative:page;mso-position-vertical-relative:page" stroked="f">
            <v:textbox style="mso-next-textbox:#_x0000_s8479" inset="0,0,0,0">
              <w:txbxContent>
                <w:p w:rsidR="00501F43" w:rsidRPr="00BE7574" w:rsidRDefault="00501F43">
                  <w:pPr>
                    <w:pStyle w:val="OCRStyle8"/>
                    <w:ind w:left="259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4 ס'"ח תשי"ח, עמ' 110.</w:t>
                  </w:r>
                </w:p>
              </w:txbxContent>
            </v:textbox>
            <w10:wrap anchorx="page" anchory="page"/>
          </v:shape>
        </w:pict>
      </w:r>
      <w:r>
        <w:pict>
          <v:shape id="_x0000_s8480" o:spid="_x0000_s1057" type="#_x0000_t202" style="position:absolute;left:0;text-align:left;margin-left:105pt;margin-top:577.05pt;width:448.45pt;height:109.3pt;z-index:33;mso-position-horizontal-relative:page;mso-position-vertical-relative:page" stroked="f">
            <v:textbox style="mso-next-textbox:#_x0000_s8480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80"/>
                    <w:gridCol w:w="6775"/>
                  </w:tblGrid>
                  <w:tr w:rsidR="00501F43" w:rsidRPr="00BE7574">
                    <w:trPr>
                      <w:jc w:val="right"/>
                    </w:trPr>
                    <w:tc>
                      <w:tcPr>
                        <w:tcW w:w="846" w:type="pct"/>
                      </w:tcPr>
                      <w:p w:rsidR="00501F43" w:rsidRDefault="00501F43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היקף זכות</w:t>
                        </w:r>
                      </w:p>
                      <w:p w:rsidR="00501F43" w:rsidRPr="00BE7574" w:rsidRDefault="00501F43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מטפחים</w:t>
                        </w:r>
                      </w:p>
                    </w:tc>
                    <w:tc>
                      <w:tcPr>
                        <w:tcW w:w="4154" w:type="pct"/>
                      </w:tcPr>
                      <w:p w:rsidR="00501F43" w:rsidRDefault="00501F43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36. (א) בכפוף להוראות פרק זה ופרק ז' זכאי כעל זכות מטפחים למנוע כל אדם זולתו</w:t>
                        </w:r>
                      </w:p>
                      <w:p w:rsidR="00501F43" w:rsidRDefault="00501F4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מנצל ללא רשותו או שלא כדין את הזן שלגביו נרשמה הזכות; לניצול כאמור ייקרא הסרה.</w:t>
                        </w:r>
                      </w:p>
                      <w:p w:rsidR="00501F43" w:rsidRDefault="00501F4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זכות מטפחים תהא בת תוקף כלפי המדינה, אולם יחול החוק לתיקון סדרי הדין</w:t>
                        </w:r>
                      </w:p>
                      <w:p w:rsidR="00501F43" w:rsidRPr="00BE7574" w:rsidRDefault="00501F4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האזרחי (המדינה כבעל דין), תשי''ח-1958 4.</w:t>
                        </w:r>
                      </w:p>
                    </w:tc>
                  </w:tr>
                  <w:tr w:rsidR="00501F43" w:rsidRPr="00BE7574">
                    <w:trPr>
                      <w:jc w:val="right"/>
                    </w:trPr>
                    <w:tc>
                      <w:tcPr>
                        <w:tcW w:w="846" w:type="pct"/>
                      </w:tcPr>
                      <w:p w:rsidR="00501F43" w:rsidRDefault="00501F43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שימוש מותר בזן</w:t>
                        </w:r>
                      </w:p>
                      <w:p w:rsidR="00501F43" w:rsidRPr="00BE7574" w:rsidRDefault="00501F43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רשום</w:t>
                        </w:r>
                      </w:p>
                    </w:tc>
                    <w:tc>
                      <w:tcPr>
                        <w:tcW w:w="4154" w:type="pct"/>
                      </w:tcPr>
                      <w:p w:rsidR="00501F43" w:rsidRDefault="00501F43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37. על אף האמור בסעיף 36, רשאי אדם, ללא הסכמת בעל זכות המטפחים -</w:t>
                        </w:r>
                      </w:p>
                      <w:p w:rsidR="00501F43" w:rsidRPr="00BE7574" w:rsidRDefault="00501F4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לנצל חומר ריבוי של זן רשום לשם ניסויים בלגד לקראת פיתוח זן חדש;</w:t>
                        </w:r>
                      </w:p>
                    </w:tc>
                  </w:tr>
                </w:tbl>
                <w:p w:rsidR="00501F43" w:rsidRDefault="00501F43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8481" o:spid="_x0000_s1058" type="#_x0000_t202" style="position:absolute;left:0;text-align:left;margin-left:272.7pt;margin-top:554.7pt;width:189.5pt;height:18.8pt;z-index:32;mso-position-horizontal-relative:page;mso-position-vertical-relative:page" stroked="f">
            <v:textbox style="mso-next-textbox:#_x0000_s8481" inset="0,0,0,0">
              <w:txbxContent>
                <w:p w:rsidR="00501F43" w:rsidRPr="00BE7574" w:rsidRDefault="00501F43">
                  <w:pPr>
                    <w:pStyle w:val="OCRStyle8"/>
                    <w:ind w:left="310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וי: הגנה על זכות מטפחים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8482" o:spid="_x0000_s1059" type="#_x0000_t202" style="position:absolute;left:0;text-align:left;margin-left:105pt;margin-top:75.5pt;width:456.2pt;height:476.2pt;z-index:31;mso-position-horizontal-relative:page;mso-position-vertical-relative:page" stroked="f">
            <v:textbox style="mso-next-textbox:#_x0000_s8482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90"/>
                    <w:gridCol w:w="6804"/>
                  </w:tblGrid>
                  <w:tr w:rsidR="00501F43">
                    <w:trPr>
                      <w:jc w:val="right"/>
                    </w:trPr>
                    <w:tc>
                      <w:tcPr>
                        <w:tcW w:w="898" w:type="pct"/>
                      </w:tcPr>
                      <w:p w:rsidR="00501F43" w:rsidRDefault="00501F4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02" w:type="pct"/>
                      </w:tcPr>
                      <w:p w:rsidR="00501F43" w:rsidRDefault="00501F4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הוא זהה עם שם של זן אחר מאותו מין שנזכר כחיקוק שבתחום סמכותו</w:t>
                        </w:r>
                      </w:p>
                      <w:p w:rsidR="00501F43" w:rsidRDefault="00501F4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השר;</w:t>
                        </w:r>
                      </w:p>
                      <w:p w:rsidR="00501F43" w:rsidRDefault="00501F4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הוא זהה עם שם המקובל על הציבור כשמו של זן אחר מאותו מין אף אם</w:t>
                        </w:r>
                      </w:p>
                      <w:p w:rsidR="00501F43" w:rsidRDefault="00501F4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הזן האחר לא נזכר בחיקוק כאמור;</w:t>
                        </w:r>
                      </w:p>
                      <w:p w:rsidR="00501F43" w:rsidRDefault="00501F4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הוא זהה עם שם של זן אחר מאותו מין שנרשם כמדינת האיגוד או דומה</w:t>
                        </w:r>
                      </w:p>
                      <w:p w:rsidR="00501F43" w:rsidRDefault="00501F4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לשם של זן כאמור עד כדי להטעות;</w:t>
                        </w:r>
                      </w:p>
                      <w:p w:rsidR="00501F43" w:rsidRDefault="00501F4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יש בו כדי לפגוע כסדר הציבורי או כמוסר;</w:t>
                        </w:r>
                      </w:p>
                      <w:p w:rsidR="00501F43" w:rsidRDefault="00501F4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יש בו כדי להטעות את הציבור ביחס לזן או לתכונותיו או להבחנתו</w:t>
                        </w:r>
                      </w:p>
                      <w:p w:rsidR="00501F43" w:rsidRDefault="00501F4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מזנים אחרים מאותו מין;</w:t>
                        </w:r>
                      </w:p>
                      <w:p w:rsidR="00501F43" w:rsidRDefault="00501F4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הוא אינו תואם את הכללים הבין-לאומיים המקובלים לענין שמות זנים.</w:t>
                        </w:r>
                      </w:p>
                    </w:tc>
                  </w:tr>
                  <w:tr w:rsidR="00501F43" w:rsidRPr="00BE7574">
                    <w:trPr>
                      <w:jc w:val="right"/>
                    </w:trPr>
                    <w:tc>
                      <w:tcPr>
                        <w:tcW w:w="898" w:type="pct"/>
                      </w:tcPr>
                      <w:p w:rsidR="00501F43" w:rsidRPr="00BE7574" w:rsidRDefault="00501F43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אישור שם הזן</w:t>
                        </w:r>
                      </w:p>
                    </w:tc>
                    <w:tc>
                      <w:tcPr>
                        <w:tcW w:w="4102" w:type="pct"/>
                      </w:tcPr>
                      <w:p w:rsidR="00501F43" w:rsidRDefault="00501F43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32. נוכח הרשם כי אין מניעה לפי סעיף 31 לרישום שם הזן שהציע המבקש בבקשתו</w:t>
                        </w:r>
                      </w:p>
                      <w:p w:rsidR="00501F43" w:rsidRDefault="00501F4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לרישום זכות מטפחים, יאשר הרשם את השם המוצע והוא ייכלל בהודעה לפי סעיף 24;</w:t>
                        </w:r>
                      </w:p>
                      <w:p w:rsidR="00501F43" w:rsidRDefault="00501F4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היתה מניעה כאמור, יתבקש המבקש להציע, תוך זמן שקבע הרשם, שם אחר; לא הציע</w:t>
                        </w:r>
                      </w:p>
                      <w:p w:rsidR="00501F43" w:rsidRPr="00BE7574" w:rsidRDefault="00501F4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המבקש שם לזן תוך התקופה האמורה, יקבע הרשם את שם הזן.</w:t>
                        </w:r>
                      </w:p>
                    </w:tc>
                  </w:tr>
                  <w:tr w:rsidR="00501F43" w:rsidRPr="00BE7574">
                    <w:trPr>
                      <w:jc w:val="right"/>
                    </w:trPr>
                    <w:tc>
                      <w:tcPr>
                        <w:tcW w:w="898" w:type="pct"/>
                      </w:tcPr>
                      <w:p w:rsidR="00501F43" w:rsidRDefault="00501F43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השגה על קביעת</w:t>
                        </w:r>
                      </w:p>
                      <w:p w:rsidR="00501F43" w:rsidRPr="00BE7574" w:rsidRDefault="00501F43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שם הזן</w:t>
                        </w:r>
                      </w:p>
                    </w:tc>
                    <w:tc>
                      <w:tcPr>
                        <w:tcW w:w="4102" w:type="pct"/>
                      </w:tcPr>
                      <w:p w:rsidR="00501F43" w:rsidRDefault="00501F43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33. הרואה את עצמו נפגע בהחלטה בדבר קביעת שם זן רשאי, לפני תום שנה מיום פרסום</w:t>
                        </w:r>
                      </w:p>
                      <w:p w:rsidR="00501F43" w:rsidRDefault="00501F4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ההודעה לפי סעיף 24, להגיש לרשם השגה מנומקת בכתב; הרשם יחליט בדבר ויודיע על</w:t>
                        </w:r>
                      </w:p>
                      <w:p w:rsidR="00501F43" w:rsidRPr="00BE7574" w:rsidRDefault="00501F4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החלטתו למשיג ככתב.</w:t>
                        </w:r>
                      </w:p>
                    </w:tc>
                  </w:tr>
                  <w:tr w:rsidR="00501F43" w:rsidRPr="00BE7574">
                    <w:trPr>
                      <w:jc w:val="right"/>
                    </w:trPr>
                    <w:tc>
                      <w:tcPr>
                        <w:tcW w:w="898" w:type="pct"/>
                      </w:tcPr>
                      <w:p w:rsidR="00501F43" w:rsidRPr="00BE7574" w:rsidRDefault="00501F43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הגנה על שט הזן</w:t>
                        </w:r>
                      </w:p>
                    </w:tc>
                    <w:tc>
                      <w:tcPr>
                        <w:tcW w:w="4102" w:type="pct"/>
                      </w:tcPr>
                      <w:p w:rsidR="00501F43" w:rsidRDefault="00501F43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34. (א) משניתן שם לזן חייבים להשתמש לגבי אותו זן באותו שם, בין אם צורף סימן</w:t>
                        </w:r>
                      </w:p>
                      <w:p w:rsidR="00501F43" w:rsidRDefault="00501F4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מסחרי לשם הזן ובין אם לאו.</w:t>
                        </w:r>
                      </w:p>
                      <w:p w:rsidR="00501F43" w:rsidRDefault="00501F4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שם זן שנרשם, לא ישתמשו בו, או בשם דומה לו עד כדי להטעות, לשום זן</w:t>
                        </w:r>
                      </w:p>
                      <w:p w:rsidR="00501F43" w:rsidRDefault="00501F4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לזן אשר לו תכונות זהות לתכונות אותו זן.</w:t>
                        </w:r>
                      </w:p>
                      <w:p w:rsidR="00501F43" w:rsidRDefault="00501F4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לענין הוראות סעיף זה, אין נפקא מינה אם בשעת השימוש בשם היתה זכות</w:t>
                        </w:r>
                      </w:p>
                      <w:p w:rsidR="00501F43" w:rsidRDefault="00501F4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המטפחים עדיין רשומה או לא.</w:t>
                        </w:r>
                      </w:p>
                      <w:p w:rsidR="00501F43" w:rsidRDefault="00501F4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לפי בקשה בכתב שהוגשה לו רשאי הרשם להמליץ בפני מי שהשר מינה לכך</w:t>
                        </w:r>
                      </w:p>
                      <w:p w:rsidR="00501F43" w:rsidRDefault="00501F4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להרשות למבקש להשתמש, במקום בשם הזן, בסימון סמוי, בתנאים שנקבעו בהרשאה; בכל</w:t>
                        </w:r>
                      </w:p>
                      <w:p w:rsidR="00501F43" w:rsidRPr="00BE7574" w:rsidRDefault="00501F4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מקרה יעביר הרשם את הבקשה לממונה והחלטת הממונה תהא סופית.</w:t>
                        </w:r>
                      </w:p>
                    </w:tc>
                  </w:tr>
                  <w:tr w:rsidR="00501F43" w:rsidRPr="00BE7574">
                    <w:trPr>
                      <w:jc w:val="right"/>
                    </w:trPr>
                    <w:tc>
                      <w:tcPr>
                        <w:tcW w:w="898" w:type="pct"/>
                      </w:tcPr>
                      <w:p w:rsidR="00501F43" w:rsidRDefault="00501F43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ייחודו של שם</w:t>
                        </w:r>
                      </w:p>
                      <w:p w:rsidR="00501F43" w:rsidRPr="00BE7574" w:rsidRDefault="00501F43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זן</w:t>
                        </w:r>
                      </w:p>
                    </w:tc>
                    <w:tc>
                      <w:tcPr>
                        <w:tcW w:w="4102" w:type="pct"/>
                      </w:tcPr>
                      <w:p w:rsidR="00501F43" w:rsidRPr="00BE7574" w:rsidRDefault="00501F4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35. משנרשם שמו של זן לא יהא ניתן לשינוי אלא בהליכים לפי סעיף 33.</w:t>
                        </w:r>
                      </w:p>
                    </w:tc>
                  </w:tr>
                </w:tbl>
                <w:p w:rsidR="00501F43" w:rsidRDefault="00501F43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0173EF" w:rsidRDefault="000173EF">
      <w:pPr>
        <w:rPr>
          <w:rtl/>
        </w:rPr>
      </w:pPr>
      <w:r>
        <w:rPr>
          <w:rtl/>
        </w:rPr>
        <w:br w:type="page"/>
      </w:r>
    </w:p>
    <w:p w:rsidR="000173EF" w:rsidRDefault="00000000">
      <w:pPr>
        <w:rPr>
          <w:rtl/>
        </w:rPr>
      </w:pPr>
      <w:r>
        <w:pict>
          <v:shape id="_x0000_s8483" o:spid="_x0000_s1060" type="#_x0000_t202" style="position:absolute;left:0;text-align:left;margin-left:50pt;margin-top:771.95pt;width:495.35pt;height:30pt;z-index:38;mso-position-horizontal-relative:page;mso-position-vertical-relative:page" stroked="f">
            <v:textbox style="mso-next-textbox:#_x0000_s8483" inset="0,0,0,0">
              <w:txbxContent>
                <w:p w:rsidR="00501F43" w:rsidRDefault="00501F43">
                  <w:r>
                    <w:rPr>
                      <w:rtl/>
                    </w:rPr>
                    <w:t>280                                          ספר החוקים 713                    כ"ה באב התשל"ג 23.08.1973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8484" o:spid="_x0000_s1061" type="#_x0000_t202" style="position:absolute;left:0;text-align:left;margin-left:84.8pt;margin-top:718.75pt;width:170.5pt;height:25.95pt;z-index:37;mso-position-horizontal-relative:page;mso-position-vertical-relative:page" stroked="f">
            <v:textbox style="mso-next-textbox:#_x0000_s8484" inset="0,0,0,0">
              <w:txbxContent>
                <w:p w:rsidR="00501F43" w:rsidRDefault="00501F43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  <w:r>
        <w:pict>
          <v:shape id="_x0000_s8485" o:spid="_x0000_s1062" type="#_x0000_t202" style="position:absolute;left:0;text-align:left;margin-left:84.8pt;margin-top:70.5pt;width:457.95pt;height:644.1pt;z-index:36;mso-position-horizontal-relative:page;mso-position-vertical-relative:page" stroked="f">
            <v:textbox style="mso-next-textbox:#_x0000_s8485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830"/>
                    <w:gridCol w:w="1497"/>
                  </w:tblGrid>
                  <w:tr w:rsidR="00501F43">
                    <w:trPr>
                      <w:jc w:val="right"/>
                    </w:trPr>
                    <w:tc>
                      <w:tcPr>
                        <w:tcW w:w="4101" w:type="pct"/>
                      </w:tcPr>
                      <w:p w:rsidR="00501F43" w:rsidRDefault="00501F4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אולם לא ינצל אדם - ללא רשות מאת כעל זכות המטפחים - את חומר הריבוי</w:t>
                        </w:r>
                      </w:p>
                      <w:p w:rsidR="00501F43" w:rsidRDefault="00501F4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הזן הרשום ניצול חוזר לייצור מסחרי של זן אחר;</w:t>
                        </w:r>
                      </w:p>
                      <w:p w:rsidR="00501F43" w:rsidRDefault="00501F4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להשתמש בזן רשום לצרכי מחקר. מדע או בדיקות מעבדתיות בלבד.</w:t>
                        </w:r>
                      </w:p>
                    </w:tc>
                    <w:tc>
                      <w:tcPr>
                        <w:tcW w:w="899" w:type="pct"/>
                      </w:tcPr>
                      <w:p w:rsidR="00501F43" w:rsidRDefault="00501F43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  <w:tr w:rsidR="00501F43" w:rsidRPr="000173EF">
                    <w:trPr>
                      <w:jc w:val="right"/>
                    </w:trPr>
                    <w:tc>
                      <w:tcPr>
                        <w:tcW w:w="4101" w:type="pct"/>
                      </w:tcPr>
                      <w:p w:rsidR="00501F43" w:rsidRDefault="00501F4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38. (א) בכפוף להוראות סעיפים 2 ו-4 -</w:t>
                        </w:r>
                      </w:p>
                      <w:p w:rsidR="00501F43" w:rsidRDefault="00501F4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תקופת זכות מטפחים היא חמש עשרה שנה מיום שנרשמה;</w:t>
                        </w:r>
                      </w:p>
                      <w:p w:rsidR="00501F43" w:rsidRDefault="00501F4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תקופת זכות מטפחים בזני גפנים, עצי פרי, עצי יער וכל צמח רב-שנתי</w:t>
                        </w:r>
                      </w:p>
                      <w:p w:rsidR="00501F43" w:rsidRDefault="00501F4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היא שמונה עשרה שנה מיום שנרשמה.</w:t>
                        </w:r>
                      </w:p>
                      <w:p w:rsidR="00501F43" w:rsidRDefault="00501F4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השר רשאי לקבוע לגבי צמח פלוני או לגבי סוג פלוני של צמחים תקופה ארוכה</w:t>
                        </w:r>
                      </w:p>
                      <w:p w:rsidR="00501F43" w:rsidRDefault="00501F4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מתקופה שנקבעה בסעיף זה.</w:t>
                        </w:r>
                      </w:p>
                    </w:tc>
                    <w:tc>
                      <w:tcPr>
                        <w:tcW w:w="899" w:type="pct"/>
                      </w:tcPr>
                      <w:p w:rsidR="00501F43" w:rsidRDefault="00501F4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זכות</w:t>
                        </w:r>
                      </w:p>
                      <w:p w:rsidR="00501F43" w:rsidRPr="000173EF" w:rsidRDefault="00501F4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מטפחים</w:t>
                        </w:r>
                      </w:p>
                    </w:tc>
                  </w:tr>
                  <w:tr w:rsidR="00501F43" w:rsidRPr="000173EF">
                    <w:trPr>
                      <w:jc w:val="right"/>
                    </w:trPr>
                    <w:tc>
                      <w:tcPr>
                        <w:tcW w:w="4101" w:type="pct"/>
                      </w:tcPr>
                      <w:p w:rsidR="00501F43" w:rsidRDefault="00501F4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39. על אף רישום זכות מטפחים בזן ופירוט תכונותיו בספר הזכויות, מותר להוכיח כי אין</w:t>
                        </w:r>
                      </w:p>
                      <w:p w:rsidR="00501F43" w:rsidRPr="000173EF" w:rsidRDefault="00501F4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חידוש בזן, או כי הפירוט אינו מתאים לתכונות הזן למעשה.</w:t>
                        </w:r>
                      </w:p>
                    </w:tc>
                    <w:tc>
                      <w:tcPr>
                        <w:tcW w:w="899" w:type="pct"/>
                      </w:tcPr>
                      <w:p w:rsidR="00501F43" w:rsidRDefault="00501F4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משקלו קל</w:t>
                        </w:r>
                      </w:p>
                      <w:p w:rsidR="00501F43" w:rsidRPr="000173EF" w:rsidRDefault="00501F4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הריקים</w:t>
                        </w:r>
                      </w:p>
                    </w:tc>
                  </w:tr>
                  <w:tr w:rsidR="00501F43" w:rsidRPr="000173EF">
                    <w:trPr>
                      <w:jc w:val="right"/>
                    </w:trPr>
                    <w:tc>
                      <w:tcPr>
                        <w:tcW w:w="4101" w:type="pct"/>
                      </w:tcPr>
                      <w:p w:rsidR="00501F43" w:rsidRDefault="00501F4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40. &lt;א&gt; ראתה המועצה שהדבר דרוש כדי שיהיו בידי הציבור אמצעי ריפוי בכמות</w:t>
                        </w:r>
                      </w:p>
                      <w:p w:rsidR="00501F43" w:rsidRDefault="00501F4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סבירה ובמחירים סבירים, רשאית היא - בהתייעצות עם הועדה לזכויות מספחים - להר-</w:t>
                        </w:r>
                      </w:p>
                      <w:p w:rsidR="00501F43" w:rsidRDefault="00501F4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שות, ללא הסכמת בעל זכות המטפחים. ניצול הזן הרשום, לשם ייצור תרופה בלבד.</w:t>
                        </w:r>
                      </w:p>
                      <w:p w:rsidR="00501F43" w:rsidRDefault="00501F4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רשיון לפי סעיף זה יינתן רק למי שבידו היכולת והידע לנצל את הזן הרשום</w:t>
                        </w:r>
                      </w:p>
                      <w:p w:rsidR="00501F43" w:rsidRPr="000173EF" w:rsidRDefault="00501F4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בתנאים שקבעה המועצה.</w:t>
                        </w:r>
                      </w:p>
                    </w:tc>
                    <w:tc>
                      <w:tcPr>
                        <w:tcW w:w="899" w:type="pct"/>
                      </w:tcPr>
                      <w:p w:rsidR="00501F43" w:rsidRDefault="00501F4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רשיון פרמצבטיי</w:t>
                        </w:r>
                      </w:p>
                      <w:p w:rsidR="00501F43" w:rsidRPr="000173EF" w:rsidRDefault="00501F4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לשם כסיה</w:t>
                        </w:r>
                      </w:p>
                    </w:tc>
                  </w:tr>
                  <w:tr w:rsidR="00501F43" w:rsidRPr="000173EF">
                    <w:trPr>
                      <w:jc w:val="right"/>
                    </w:trPr>
                    <w:tc>
                      <w:tcPr>
                        <w:tcW w:w="4101" w:type="pct"/>
                      </w:tcPr>
                      <w:p w:rsidR="00501F43" w:rsidRDefault="00501F4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41. (א) ראתה המועצה כי בעל זכות מטפחים לא ניצל את הזן הרשום או שניצולו</w:t>
                        </w:r>
                      </w:p>
                      <w:p w:rsidR="00501F43" w:rsidRDefault="00501F4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כנסיבות ובתנאים שאינם לטובת הציבור, רשאית היא, בהתייעצות עם הועדה לזכויות</w:t>
                        </w:r>
                      </w:p>
                      <w:p w:rsidR="00501F43" w:rsidRDefault="00501F4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מטפחים. להרשות ניצול הזן האמור בתנאים שקבעה וללא הסכמת בעל הזכות.</w:t>
                        </w:r>
                      </w:p>
                      <w:p w:rsidR="00501F43" w:rsidRDefault="00501F4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המועצה רשאית לבטל את זכות המטפחים בזן אם דרשה מבעל הזכות להמציא</w:t>
                        </w:r>
                      </w:p>
                      <w:p w:rsidR="00501F43" w:rsidRDefault="00501F4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ולספק חומר ריבוי מהזן, ובזן מכלוא - חומר על הוריו, ובעל הזכות לא הוכיח שעשה כן;</w:t>
                        </w:r>
                      </w:p>
                      <w:p w:rsidR="00501F43" w:rsidRDefault="00501F4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רשאית, בדרישה כאמור, לקבוע למי יש להמציא ולספק את חומר הריבוי, את</w:t>
                        </w:r>
                      </w:p>
                      <w:p w:rsidR="00501F43" w:rsidRDefault="00501F4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התנאים להמצאתו ולהספקתו, לרבות כמותו, ואת התקופה שבה יש להמציאו ולספקו ובלבד</w:t>
                        </w:r>
                      </w:p>
                      <w:p w:rsidR="00501F43" w:rsidRDefault="00501F4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תהא קצרה מעונת גידול אחת; המועצה רשאית להאריך את התקופה שקבעה כאמור.</w:t>
                        </w:r>
                      </w:p>
                      <w:p w:rsidR="00501F43" w:rsidRDefault="00501F4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המועצה לא תפעיל סמכותה לפי סעיף זה תוך שנתיים מהיום שבו נרשמה זכות</w:t>
                        </w:r>
                      </w:p>
                      <w:p w:rsidR="00501F43" w:rsidRPr="000173EF" w:rsidRDefault="00501F4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המטפחים אלא אם לדעתה היו סיבות מיוחדות לכך.</w:t>
                        </w:r>
                      </w:p>
                    </w:tc>
                    <w:tc>
                      <w:tcPr>
                        <w:tcW w:w="899" w:type="pct"/>
                      </w:tcPr>
                      <w:p w:rsidR="00501F43" w:rsidRDefault="00501F4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רשיון חקלאי</w:t>
                        </w:r>
                      </w:p>
                      <w:p w:rsidR="00501F43" w:rsidRDefault="00501F4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לשם כפיה או</w:t>
                        </w:r>
                      </w:p>
                      <w:p w:rsidR="00501F43" w:rsidRPr="000173EF" w:rsidRDefault="00501F4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זכות</w:t>
                        </w:r>
                      </w:p>
                    </w:tc>
                  </w:tr>
                  <w:tr w:rsidR="00501F43" w:rsidRPr="000173EF">
                    <w:trPr>
                      <w:jc w:val="right"/>
                    </w:trPr>
                    <w:tc>
                      <w:tcPr>
                        <w:tcW w:w="4101" w:type="pct"/>
                      </w:tcPr>
                      <w:p w:rsidR="00501F43" w:rsidRDefault="00501F4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42. רשיון לפי סעיף 40 או סעיף 41 -</w:t>
                        </w:r>
                      </w:p>
                      <w:p w:rsidR="00501F43" w:rsidRDefault="00501F4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יינתן לפי בקשת הכשיר לקבלתו ולאחר שניתנה לבעל הזכות הזדמנות</w:t>
                        </w:r>
                      </w:p>
                      <w:p w:rsidR="00501F43" w:rsidRDefault="00501F4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לטעון טענותיו בענין;</w:t>
                        </w:r>
                      </w:p>
                      <w:p w:rsidR="00501F43" w:rsidRDefault="00501F4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יפורטו בו תקופתו ותנאיו, לרבות תשלום לבעל הזכות;</w:t>
                        </w:r>
                      </w:p>
                      <w:p w:rsidR="00501F43" w:rsidRDefault="00501F4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הוא ותנאיו יהיו להסכם בין בעל הזכות ובין בעל הרשיון, כנוסף על כל</w:t>
                        </w:r>
                      </w:p>
                      <w:p w:rsidR="00501F43" w:rsidRDefault="00501F4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הסכם שביניהם או בלעדיו;</w:t>
                        </w:r>
                      </w:p>
                      <w:p w:rsidR="00501F43" w:rsidRDefault="00501F4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המועצה רשאית לבטלו אם ראתה כי הפרת תנאי מתנאיו מצדיקה את</w:t>
                        </w:r>
                      </w:p>
                      <w:p w:rsidR="00501F43" w:rsidRPr="000173EF" w:rsidRDefault="00501F4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הדבר.</w:t>
                        </w:r>
                      </w:p>
                    </w:tc>
                    <w:tc>
                      <w:tcPr>
                        <w:tcW w:w="899" w:type="pct"/>
                      </w:tcPr>
                      <w:p w:rsidR="00501F43" w:rsidRPr="000173EF" w:rsidRDefault="00501F4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משלימות</w:t>
                        </w:r>
                      </w:p>
                    </w:tc>
                  </w:tr>
                  <w:tr w:rsidR="00501F43" w:rsidRPr="000173EF">
                    <w:trPr>
                      <w:jc w:val="right"/>
                    </w:trPr>
                    <w:tc>
                      <w:tcPr>
                        <w:tcW w:w="4101" w:type="pct"/>
                      </w:tcPr>
                      <w:p w:rsidR="00501F43" w:rsidRDefault="00501F4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43. זכות מטפחים והזכות לבקש רישומה ניתנות להעברה בכתב ועוברות מכוח דין, אולם</w:t>
                        </w:r>
                      </w:p>
                      <w:p w:rsidR="00501F43" w:rsidRDefault="00501F4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עבירת זכות מטפחים שלא מכוח דין אין לה תוקף כלפי שוט אדם זולת המעביר</w:t>
                        </w:r>
                      </w:p>
                      <w:p w:rsidR="00501F43" w:rsidRPr="000173EF" w:rsidRDefault="00501F4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והנעבר אלא אם נרשמה בספר הזכויות.</w:t>
                        </w:r>
                      </w:p>
                    </w:tc>
                    <w:tc>
                      <w:tcPr>
                        <w:tcW w:w="899" w:type="pct"/>
                      </w:tcPr>
                      <w:p w:rsidR="00501F43" w:rsidRDefault="00501F4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העברת זכות</w:t>
                        </w:r>
                      </w:p>
                      <w:p w:rsidR="00501F43" w:rsidRPr="000173EF" w:rsidRDefault="00501F4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מטפחים</w:t>
                        </w:r>
                      </w:p>
                    </w:tc>
                  </w:tr>
                </w:tbl>
                <w:p w:rsidR="00501F43" w:rsidRDefault="00501F43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</w:p>
    <w:p w:rsidR="00B003CD" w:rsidRDefault="00B003CD">
      <w:pPr>
        <w:rPr>
          <w:rtl/>
        </w:rPr>
      </w:pPr>
      <w:r>
        <w:rPr>
          <w:rtl/>
        </w:rPr>
        <w:br w:type="page"/>
      </w:r>
    </w:p>
    <w:p w:rsidR="00B003CD" w:rsidRDefault="00000000">
      <w:pPr>
        <w:rPr>
          <w:rtl/>
        </w:rPr>
      </w:pPr>
      <w:r>
        <w:pict>
          <v:shape id="_x0000_s8486" o:spid="_x0000_s1063" type="#_x0000_t202" style="position:absolute;left:0;text-align:left;margin-left:50pt;margin-top:771.95pt;width:495.35pt;height:30pt;z-index:43;mso-position-horizontal-relative:page;mso-position-vertical-relative:page" stroked="f">
            <v:textbox style="mso-next-textbox:#_x0000_s8486" inset="0,0,0,0">
              <w:txbxContent>
                <w:p w:rsidR="00501F43" w:rsidRDefault="00501F43">
                  <w:r>
                    <w:rPr>
                      <w:rtl/>
                    </w:rPr>
                    <w:t>281                                          ספר החוקים 713                    כ"ה באב התשל"ג 23.08.1973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8487" o:spid="_x0000_s1064" type="#_x0000_t202" style="position:absolute;left:0;text-align:left;margin-left:383.35pt;margin-top:702.4pt;width:162.75pt;height:35.45pt;z-index:42;mso-position-horizontal-relative:page;mso-position-vertical-relative:page" stroked="f">
            <v:textbox style="mso-next-textbox:#_x0000_s8487" inset="0,0,0,0">
              <w:txbxContent>
                <w:p w:rsidR="00501F43" w:rsidRDefault="00501F43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  <w:r>
        <w:pict>
          <v:shape id="_x0000_s8488" o:spid="_x0000_s1065" type="#_x0000_t202" style="position:absolute;left:0;text-align:left;margin-left:97.6pt;margin-top:288.4pt;width:465.7pt;height:409.85pt;z-index:41;mso-position-horizontal-relative:page;mso-position-vertical-relative:page" stroked="f">
            <v:textbox style="mso-next-textbox:#_x0000_s8488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53"/>
                    <w:gridCol w:w="7213"/>
                  </w:tblGrid>
                  <w:tr w:rsidR="00501F43" w:rsidRPr="00B003CD">
                    <w:trPr>
                      <w:jc w:val="right"/>
                    </w:trPr>
                    <w:tc>
                      <w:tcPr>
                        <w:tcW w:w="740" w:type="pct"/>
                      </w:tcPr>
                      <w:p w:rsidR="00501F43" w:rsidRDefault="00501F43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הודעה על סיפוח</w:t>
                        </w:r>
                      </w:p>
                      <w:p w:rsidR="00501F43" w:rsidRPr="00B003CD" w:rsidRDefault="00501F43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זן</w:t>
                        </w:r>
                      </w:p>
                    </w:tc>
                    <w:tc>
                      <w:tcPr>
                        <w:tcW w:w="4260" w:type="pct"/>
                      </w:tcPr>
                      <w:p w:rsidR="00501F43" w:rsidRDefault="00501F43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45. עובד חייב להודיע למעבידו בכתב -</w:t>
                        </w:r>
                      </w:p>
                      <w:p w:rsidR="00501F43" w:rsidRDefault="00501F4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על כל זן שטיפח בתקופת שירותו או עקב שירותו, סמוך ככל האפשר</w:t>
                        </w:r>
                      </w:p>
                      <w:p w:rsidR="00501F43" w:rsidRDefault="00501F4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שסיים את טיפוח הזן ולפני הגשת כקשה לפי סעיף 20;</w:t>
                        </w:r>
                      </w:p>
                      <w:p w:rsidR="00501F43" w:rsidRPr="00B003CD" w:rsidRDefault="00501F4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על הגשת כל בקשה שלו לפי סעיף 20.</w:t>
                        </w:r>
                      </w:p>
                    </w:tc>
                  </w:tr>
                  <w:tr w:rsidR="00501F43" w:rsidRPr="00B003CD">
                    <w:trPr>
                      <w:jc w:val="right"/>
                    </w:trPr>
                    <w:tc>
                      <w:tcPr>
                        <w:tcW w:w="740" w:type="pct"/>
                      </w:tcPr>
                      <w:p w:rsidR="00501F43" w:rsidRDefault="00501F43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זן שטופח עקב</w:t>
                        </w:r>
                      </w:p>
                      <w:p w:rsidR="00501F43" w:rsidRPr="00B003CD" w:rsidRDefault="00501F43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עירות</w:t>
                        </w:r>
                      </w:p>
                    </w:tc>
                    <w:tc>
                      <w:tcPr>
                        <w:tcW w:w="4260" w:type="pct"/>
                      </w:tcPr>
                      <w:p w:rsidR="00501F43" w:rsidRDefault="00501F43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46. (א) עובד שטיפח זן עקב שירותו, תקום הזכות לרישום זכות מטפחים בזן האמור</w:t>
                        </w:r>
                      </w:p>
                      <w:p w:rsidR="00501F43" w:rsidRDefault="00501F4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לקנין המעביד, זולת אם היה ביניהם הסכם אחר לענין זה או אם ויתר המעביד בכתב על</w:t>
                        </w:r>
                      </w:p>
                      <w:p w:rsidR="00501F43" w:rsidRDefault="00501F4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הזכות האמורה תוך ששה חדשים מיום שנמסרה לו הודעת העובד לפי סעיף 45.</w:t>
                        </w:r>
                      </w:p>
                      <w:p w:rsidR="00501F43" w:rsidRDefault="00501F4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הודיע העובד בהודעתו לפי סעיף 43 כי בהעדר תשובה נוגדת בכתב של המעביד,</w:t>
                        </w:r>
                      </w:p>
                      <w:p w:rsidR="00501F43" w:rsidRDefault="00501F4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ששה חדשים מיום מתן הודעת העובד, תקום זכות המטפחים לקנין העובד, ולא נתן</w:t>
                        </w:r>
                      </w:p>
                      <w:p w:rsidR="00501F43" w:rsidRPr="00B003CD" w:rsidRDefault="00501F4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המעביד תשובה נוגדת כאמור, לא תקום הזכות לקנין המעביד.</w:t>
                        </w:r>
                      </w:p>
                    </w:tc>
                  </w:tr>
                  <w:tr w:rsidR="00501F43" w:rsidRPr="00B003CD">
                    <w:trPr>
                      <w:jc w:val="right"/>
                    </w:trPr>
                    <w:tc>
                      <w:tcPr>
                        <w:tcW w:w="740" w:type="pct"/>
                      </w:tcPr>
                      <w:p w:rsidR="00501F43" w:rsidRDefault="00501F43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סכסוך בקשר</w:t>
                        </w:r>
                      </w:p>
                      <w:p w:rsidR="00501F43" w:rsidRPr="00B003CD" w:rsidRDefault="00501F43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לטיפוח זן</w:t>
                        </w:r>
                      </w:p>
                    </w:tc>
                    <w:tc>
                      <w:tcPr>
                        <w:tcW w:w="4260" w:type="pct"/>
                      </w:tcPr>
                      <w:p w:rsidR="00501F43" w:rsidRDefault="00501F43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47. התעורר סכסוך אם זן שנמסרה עליו הודעה לפי סעיף 43 טופח עקב שירות, רשאים</w:t>
                        </w:r>
                      </w:p>
                      <w:p w:rsidR="00501F43" w:rsidRDefault="00501F4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העובד או המעביד, לאחר שלושה חדשים מיום מסירת ההודעה, לפנות לרשם שיכריע</w:t>
                        </w:r>
                      </w:p>
                      <w:p w:rsidR="00501F43" w:rsidRPr="00B003CD" w:rsidRDefault="00501F4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נשאלה.</w:t>
                        </w:r>
                      </w:p>
                    </w:tc>
                  </w:tr>
                  <w:tr w:rsidR="00501F43" w:rsidRPr="00B003CD">
                    <w:trPr>
                      <w:jc w:val="right"/>
                    </w:trPr>
                    <w:tc>
                      <w:tcPr>
                        <w:tcW w:w="740" w:type="pct"/>
                      </w:tcPr>
                      <w:p w:rsidR="00501F43" w:rsidRDefault="00501F43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חזקת טיפוח</w:t>
                        </w:r>
                      </w:p>
                      <w:p w:rsidR="00501F43" w:rsidRPr="00B003CD" w:rsidRDefault="00501F43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בשירות</w:t>
                        </w:r>
                      </w:p>
                    </w:tc>
                    <w:tc>
                      <w:tcPr>
                        <w:tcW w:w="4260" w:type="pct"/>
                      </w:tcPr>
                      <w:p w:rsidR="00501F43" w:rsidRDefault="00501F43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48. עובד שטיפח זן כתקופת שירותו, חזקה שטיפח אותו עקב שירותו כל עוד לא הוכח</w:t>
                        </w:r>
                      </w:p>
                      <w:p w:rsidR="00501F43" w:rsidRPr="00B003CD" w:rsidRDefault="00501F4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ההיפך.</w:t>
                        </w:r>
                      </w:p>
                    </w:tc>
                  </w:tr>
                  <w:tr w:rsidR="00501F43" w:rsidRPr="00B003CD">
                    <w:trPr>
                      <w:jc w:val="right"/>
                    </w:trPr>
                    <w:tc>
                      <w:tcPr>
                        <w:tcW w:w="740" w:type="pct"/>
                      </w:tcPr>
                      <w:p w:rsidR="00501F43" w:rsidRDefault="00501F43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קביעת הועדה</w:t>
                        </w:r>
                      </w:p>
                      <w:p w:rsidR="00501F43" w:rsidRPr="00B003CD" w:rsidRDefault="00501F43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לזכויות מטפחים</w:t>
                        </w:r>
                      </w:p>
                    </w:tc>
                    <w:tc>
                      <w:tcPr>
                        <w:tcW w:w="4260" w:type="pct"/>
                      </w:tcPr>
                      <w:p w:rsidR="00501F43" w:rsidRDefault="00501F43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49. (8) באין הסכם בין עובד למעבידו בדבר התמורה שהעובד זכאי לה בעד זן שטיפח</w:t>
                        </w:r>
                      </w:p>
                      <w:p w:rsidR="00501F43" w:rsidRDefault="00501F4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עקב שירותו, תקבע הועדה לזכויות מטפחים אם זכאי הוא לתמורה, באיזה שיעור וכאילו</w:t>
                        </w:r>
                      </w:p>
                      <w:p w:rsidR="00501F43" w:rsidRDefault="00501F4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תנאים.</w:t>
                        </w:r>
                      </w:p>
                      <w:p w:rsidR="00501F43" w:rsidRDefault="00501F4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הועדה לזכויות מטפחים תהא מוסמכת לחזור ולדון בהכרעה לסי סעיף קטן (א)</w:t>
                        </w:r>
                      </w:p>
                      <w:p w:rsidR="00501F43" w:rsidRDefault="00501F4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לדעתה נשתנו הנסיבות שהיו קיימות בעת מתן ההכרעה והיא נתבקשה לעשות כן : אולם</w:t>
                        </w:r>
                      </w:p>
                      <w:p w:rsidR="00501F43" w:rsidRDefault="00501F4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רשאית הועדה לחייב את המבקש בהוצאות, אם לדעתה לא היה מקום לבקשה. </w:t>
                        </w:r>
                      </w:p>
                      <w:p w:rsidR="00501F43" w:rsidRDefault="00501F4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הועדה לזכויות מטפחים תתחשב בין היתר -</w:t>
                        </w:r>
                      </w:p>
                      <w:p w:rsidR="00501F43" w:rsidRDefault="00501F4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בתפקיד שבו הועסק העובד;</w:t>
                        </w:r>
                      </w:p>
                      <w:p w:rsidR="00501F43" w:rsidRPr="00B003CD" w:rsidRDefault="00501F4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בסיב הקשר בין טיפוח הזן לעבודת העובד;</w:t>
                        </w:r>
                      </w:p>
                    </w:tc>
                  </w:tr>
                </w:tbl>
                <w:p w:rsidR="00501F43" w:rsidRDefault="00501F43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  <w:r>
        <w:pict>
          <v:shape id="_x0000_s8489" o:spid="_x0000_s1066" type="#_x0000_t202" style="position:absolute;left:0;text-align:left;margin-left:243.95pt;margin-top:264.25pt;width:208.3pt;height:23.35pt;z-index:40;mso-position-horizontal-relative:page;mso-position-vertical-relative:page" stroked="f">
            <v:textbox style="mso-next-textbox:#_x0000_s8489" inset="0,0,0,0">
              <w:txbxContent>
                <w:p w:rsidR="00501F43" w:rsidRPr="00B003CD" w:rsidRDefault="00501F43">
                  <w:pPr>
                    <w:pStyle w:val="OCRStyle10"/>
                    <w:ind w:left="608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ז': זן שטופח בשירות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8490" o:spid="_x0000_s1067" type="#_x0000_t202" style="position:absolute;left:0;text-align:left;margin-left:101.75pt;margin-top:74.95pt;width:463.1pt;height:180pt;z-index:39;mso-position-horizontal-relative:page;mso-position-vertical-relative:page" stroked="f">
            <v:textbox style="mso-next-textbox:#_x0000_s8490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71"/>
                    <w:gridCol w:w="7149"/>
                  </w:tblGrid>
                  <w:tr w:rsidR="00501F43" w:rsidRPr="00B003CD">
                    <w:trPr>
                      <w:jc w:val="right"/>
                    </w:trPr>
                    <w:tc>
                      <w:tcPr>
                        <w:tcW w:w="755" w:type="pct"/>
                      </w:tcPr>
                      <w:p w:rsidR="00501F43" w:rsidRDefault="00501F43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רשות לניצול</w:t>
                        </w:r>
                      </w:p>
                      <w:p w:rsidR="00501F43" w:rsidRDefault="00501F43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עקב שימוש</w:t>
                        </w:r>
                      </w:p>
                      <w:p w:rsidR="00501F43" w:rsidRPr="00B003CD" w:rsidRDefault="00501F43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קודם בתום לב</w:t>
                        </w:r>
                      </w:p>
                    </w:tc>
                    <w:tc>
                      <w:tcPr>
                        <w:tcW w:w="4245" w:type="pct"/>
                      </w:tcPr>
                      <w:p w:rsidR="00501F43" w:rsidRDefault="00501F43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44. (א) אדם שהוכיח להנחת דעתו של הרשם. כי במשך שלוש השנים לפחות שלפני</w:t>
                        </w:r>
                      </w:p>
                      <w:p w:rsidR="00501F43" w:rsidRDefault="00501F4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התאריך הקובע הוא היה מנצל בתום--לב כישראל את הזן שאליו מתייחסת כקשה לרישום</w:t>
                        </w:r>
                      </w:p>
                      <w:p w:rsidR="00501F43" w:rsidRDefault="00501F4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 מטפחים, יהא רשאי לנצל את הזן כעצמו ובמהלך עיסוקו כלבד; אישר הרשם כי</w:t>
                        </w:r>
                      </w:p>
                      <w:p w:rsidR="00501F43" w:rsidRDefault="00501F4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הובאה בפניו הוכחה כאמור. תקבע הועדה לזכויות מטפחים על פי כקשת כעל זכות המטפ-</w:t>
                        </w:r>
                      </w:p>
                      <w:p w:rsidR="00501F43" w:rsidRDefault="00501F4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חים את התמורה שאותו אדם ישלם בעד ניצול הזן; החלטת הועדה ניתנת להוצאה לפועל</w:t>
                        </w:r>
                      </w:p>
                      <w:p w:rsidR="00501F43" w:rsidRDefault="00501F4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כפסק דין סוסי של בית משפט.</w:t>
                        </w:r>
                      </w:p>
                      <w:p w:rsidR="00501F43" w:rsidRDefault="00501F4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לענין סעיף זה, "התאריך הקובע" - התאריך שבו הוגשה הבקשה לרישום</w:t>
                        </w:r>
                      </w:p>
                      <w:p w:rsidR="00501F43" w:rsidRDefault="00501F4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 מטפחים בישראל, ואם נדרש לאותה כקשר. דין קדימה לפי פרק י' - התאריך שבו</w:t>
                        </w:r>
                      </w:p>
                      <w:p w:rsidR="00501F43" w:rsidRDefault="00501F4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הוגשה הבקשה שלגביה נדרש דין הקדימה.</w:t>
                        </w:r>
                      </w:p>
                      <w:p w:rsidR="00501F43" w:rsidRDefault="00501F4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הזכות לניצול זן לפי סעיף זה אינה ניתנת להעברה, לתסיבה או להורשה אלא</w:t>
                        </w:r>
                      </w:p>
                      <w:p w:rsidR="00501F43" w:rsidRPr="00B003CD" w:rsidRDefault="00501F4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יחד עם העסק שבו השתמשו באותו זן.</w:t>
                        </w:r>
                      </w:p>
                    </w:tc>
                  </w:tr>
                </w:tbl>
                <w:p w:rsidR="00501F43" w:rsidRDefault="00501F43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</w:p>
    <w:p w:rsidR="001E2EEA" w:rsidRDefault="001E2EEA">
      <w:pPr>
        <w:rPr>
          <w:rtl/>
        </w:rPr>
      </w:pPr>
      <w:r>
        <w:rPr>
          <w:rtl/>
        </w:rPr>
        <w:br w:type="page"/>
      </w:r>
    </w:p>
    <w:p w:rsidR="001E2EEA" w:rsidRDefault="00000000">
      <w:pPr>
        <w:rPr>
          <w:rtl/>
        </w:rPr>
      </w:pPr>
      <w:r>
        <w:pict>
          <v:shape id="_x0000_s8491" o:spid="_x0000_s1068" type="#_x0000_t202" style="position:absolute;left:0;text-align:left;margin-left:50pt;margin-top:771.95pt;width:495.35pt;height:30pt;z-index:48;mso-position-horizontal-relative:page;mso-position-vertical-relative:page" stroked="f">
            <v:textbox style="mso-next-textbox:#_x0000_s8491" inset="0,0,0,0">
              <w:txbxContent>
                <w:p w:rsidR="00501F43" w:rsidRDefault="00501F43">
                  <w:r>
                    <w:rPr>
                      <w:rtl/>
                    </w:rPr>
                    <w:t>282                                          ספר החוקים 713                    כ"ה באב התשל"ג 23.08.1973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8492" o:spid="_x0000_s1069" type="#_x0000_t202" style="position:absolute;left:0;text-align:left;margin-left:97.7pt;margin-top:714.8pt;width:175.65pt;height:19.8pt;z-index:47;mso-position-horizontal-relative:page;mso-position-vertical-relative:page" stroked="f">
            <v:textbox style="mso-next-textbox:#_x0000_s8492" inset="0,0,0,0">
              <w:txbxContent>
                <w:p w:rsidR="00501F43" w:rsidRDefault="00501F43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  <w:r>
        <w:pict>
          <v:shape id="_x0000_s8493" o:spid="_x0000_s1070" type="#_x0000_t202" style="position:absolute;left:0;text-align:left;margin-left:102.1pt;margin-top:666.7pt;width:445.9pt;height:42.15pt;z-index:46;mso-position-horizontal-relative:page;mso-position-vertical-relative:page" stroked="f">
            <v:textbox style="mso-next-textbox:#_x0000_s8493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28"/>
                    <w:gridCol w:w="1080"/>
                  </w:tblGrid>
                  <w:tr w:rsidR="00501F43" w:rsidRPr="001E2EEA">
                    <w:trPr>
                      <w:jc w:val="right"/>
                    </w:trPr>
                    <w:tc>
                      <w:tcPr>
                        <w:tcW w:w="4334" w:type="pct"/>
                      </w:tcPr>
                      <w:p w:rsidR="00501F43" w:rsidRDefault="00501F43">
                        <w:pPr>
                          <w:pStyle w:val="OCRStyle1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55. בסרק זה, "מי שטיפח זן" -- מי שפיתח זן חדש כמשמעותו בסעיף 7, למעט הבאים</w:t>
                        </w:r>
                      </w:p>
                      <w:p w:rsidR="00501F43" w:rsidRPr="001E2EEA" w:rsidRDefault="00501F4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מכוחו לפי דין או על סי העברה או הסכם.</w:t>
                        </w:r>
                      </w:p>
                    </w:tc>
                    <w:tc>
                      <w:tcPr>
                        <w:tcW w:w="666" w:type="pct"/>
                      </w:tcPr>
                      <w:p w:rsidR="00501F43" w:rsidRPr="001E2EEA" w:rsidRDefault="00501F43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הגדרה</w:t>
                        </w:r>
                      </w:p>
                    </w:tc>
                  </w:tr>
                </w:tbl>
                <w:p w:rsidR="00501F43" w:rsidRDefault="00501F43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  <w:r>
        <w:pict>
          <v:shape id="_x0000_s8494" o:spid="_x0000_s1071" type="#_x0000_t202" style="position:absolute;left:0;text-align:left;margin-left:198.5pt;margin-top:646.9pt;width:206.5pt;height:18.8pt;z-index:45;mso-position-horizontal-relative:page;mso-position-vertical-relative:page" stroked="f">
            <v:textbox style="mso-next-textbox:#_x0000_s8494" inset="0,0,0,0">
              <w:txbxContent>
                <w:p w:rsidR="00501F43" w:rsidRPr="001E2EEA" w:rsidRDefault="00501F43">
                  <w:pPr>
                    <w:pStyle w:val="OCRStyle11"/>
                    <w:ind w:left="738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ח': ציון שם המטפח למעשה</w:t>
                  </w:r>
                </w:p>
              </w:txbxContent>
            </v:textbox>
            <w10:wrap anchorx="page" anchory="page"/>
          </v:shape>
        </w:pict>
      </w:r>
      <w:r>
        <w:pict>
          <v:shape id="_x0000_s8495" o:spid="_x0000_s1072" type="#_x0000_t202" style="position:absolute;left:0;text-align:left;margin-left:95.15pt;margin-top:76.05pt;width:466.5pt;height:566.5pt;z-index:44;mso-position-horizontal-relative:page;mso-position-vertical-relative:page" stroked="f">
            <v:textbox style="mso-next-textbox:#_x0000_s8495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60"/>
                    <w:gridCol w:w="1321"/>
                  </w:tblGrid>
                  <w:tr w:rsidR="00501F43">
                    <w:trPr>
                      <w:jc w:val="right"/>
                    </w:trPr>
                    <w:tc>
                      <w:tcPr>
                        <w:tcW w:w="4221" w:type="pct"/>
                      </w:tcPr>
                      <w:p w:rsidR="00501F43" w:rsidRDefault="00501F4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ביזמתו של העובד בטיפוח הזן:</w:t>
                        </w:r>
                      </w:p>
                      <w:p w:rsidR="00501F43" w:rsidRDefault="00501F4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באפשרויות הניצול של הזן וניצולו למעשה;</w:t>
                        </w:r>
                      </w:p>
                      <w:p w:rsidR="00501F43" w:rsidRDefault="00501F4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כהוצאות סבירות בנסיכות הענין שהוציא העובד להשגת הגנה על הזן</w:t>
                        </w:r>
                      </w:p>
                      <w:p w:rsidR="00501F43" w:rsidRDefault="00501F4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כישראל.</w:t>
                        </w:r>
                      </w:p>
                      <w:p w:rsidR="00501F43" w:rsidRDefault="00501F4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(ד&gt; דיוני הועדה לזכויות מטפחים לפי סעיף זה יתקיימו בדלתיים סגורות אם לא</w:t>
                        </w:r>
                      </w:p>
                      <w:p w:rsidR="00501F43" w:rsidRDefault="00501F4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הורתה הועדה אחרת.</w:t>
                        </w:r>
                      </w:p>
                      <w:p w:rsidR="00501F43" w:rsidRDefault="00501F4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החלטות הועדה לפי סעיף זה ניתנות להוצאה לפועל כפסק דין סופי של בית</w:t>
                        </w:r>
                      </w:p>
                      <w:p w:rsidR="00501F43" w:rsidRDefault="00501F4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משפט.</w:t>
                        </w:r>
                      </w:p>
                    </w:tc>
                    <w:tc>
                      <w:tcPr>
                        <w:tcW w:w="779" w:type="pct"/>
                      </w:tcPr>
                      <w:p w:rsidR="00501F43" w:rsidRDefault="00501F43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</w:tr>
                  <w:tr w:rsidR="00501F43" w:rsidRPr="001E2EEA">
                    <w:trPr>
                      <w:jc w:val="right"/>
                    </w:trPr>
                    <w:tc>
                      <w:tcPr>
                        <w:tcW w:w="4221" w:type="pct"/>
                      </w:tcPr>
                      <w:p w:rsidR="00501F43" w:rsidRDefault="00501F4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50. (א) עובד המדינה, או עובד מפעל אל מוסד של המדינה שהשר קבע אותם, או אדם</w:t>
                        </w:r>
                      </w:p>
                      <w:p w:rsidR="00501F43" w:rsidRDefault="00501F4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המקבל תשלום בעד שירות מאחד הגופים האלה, שטיפח זן בתקופת שירותו או עקב</w:t>
                        </w:r>
                      </w:p>
                      <w:p w:rsidR="00501F43" w:rsidRDefault="00501F4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שירותו, יודיע על כך לממונה עליו, וכן לנציב שירות המדינה או לעובד ציבורי אחר כפי</w:t>
                        </w:r>
                      </w:p>
                      <w:p w:rsidR="00501F43" w:rsidRDefault="00501F4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שנקבע.</w:t>
                        </w:r>
                      </w:p>
                      <w:p w:rsidR="00501F43" w:rsidRDefault="00501F4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הועדה לפי סעיף זה תימסר סמוך ככל האפשר לאחר טיפות הזן, אך לא יאוחר</w:t>
                        </w:r>
                      </w:p>
                      <w:p w:rsidR="00501F43" w:rsidRDefault="00501F4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מן המועד שהעובד עומד להגיש בו בקשה לפי סעיף 20 לגבי הזן, ובדרך שנקבעה כהת-</w:t>
                        </w:r>
                      </w:p>
                      <w:p w:rsidR="00501F43" w:rsidRDefault="00501F4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ייעצות עם שר האוצר,</w:t>
                        </w:r>
                      </w:p>
                      <w:p w:rsidR="00501F43" w:rsidRDefault="00501F4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החייב במתן הודעה לפי סעיף זה לא יגיש מחוץ לישראל בקשה לרישום זכות</w:t>
                        </w:r>
                      </w:p>
                      <w:p w:rsidR="00501F43" w:rsidRDefault="00501F4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מטפחים או בקשת הגבה אחרת על הזן שטיפח, אלא כאחת מאלה:</w:t>
                        </w:r>
                      </w:p>
                      <w:p w:rsidR="00501F43" w:rsidRDefault="00501F4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קיבל על כך מראש היתר מידי נציב שירות המדינה או מידי עובד ציבורי</w:t>
                        </w:r>
                      </w:p>
                      <w:p w:rsidR="00501F43" w:rsidRDefault="00501F4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שנקבע;</w:t>
                        </w:r>
                      </w:p>
                      <w:p w:rsidR="00501F43" w:rsidRDefault="00501F4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תוך ששה חדשים מיום שהודיע על טיפוח הזן לפי סעיף זה לא נקבע כי</w:t>
                        </w:r>
                      </w:p>
                      <w:p w:rsidR="00501F43" w:rsidRDefault="00501F4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זכויותיו בזן, כולן או מקצתן, היו לפי סעיף 46 או על פי הסכם לקנין המדינה</w:t>
                        </w:r>
                      </w:p>
                      <w:p w:rsidR="00501F43" w:rsidRDefault="00501F4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המפעל או המוסד של המדינה שבו עבד.</w:t>
                        </w:r>
                      </w:p>
                    </w:tc>
                    <w:tc>
                      <w:tcPr>
                        <w:tcW w:w="779" w:type="pct"/>
                      </w:tcPr>
                      <w:p w:rsidR="00501F43" w:rsidRDefault="00501F43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חובות עובד</w:t>
                        </w:r>
                      </w:p>
                      <w:p w:rsidR="00501F43" w:rsidRPr="001E2EEA" w:rsidRDefault="00501F43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המדינה</w:t>
                        </w:r>
                      </w:p>
                    </w:tc>
                  </w:tr>
                  <w:tr w:rsidR="00501F43" w:rsidRPr="001E2EEA">
                    <w:trPr>
                      <w:jc w:val="right"/>
                    </w:trPr>
                    <w:tc>
                      <w:tcPr>
                        <w:tcW w:w="4221" w:type="pct"/>
                      </w:tcPr>
                      <w:p w:rsidR="00501F43" w:rsidRPr="001E2EEA" w:rsidRDefault="00501F4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51. חובת הודעה לפי פרק זה תעמוד בתקפה עד לקיומה, אפילו עכר המועד שנקבע לכך.</w:t>
                        </w:r>
                      </w:p>
                    </w:tc>
                    <w:tc>
                      <w:tcPr>
                        <w:tcW w:w="779" w:type="pct"/>
                      </w:tcPr>
                      <w:p w:rsidR="00501F43" w:rsidRDefault="00501F43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חובת ההודעה</w:t>
                        </w:r>
                      </w:p>
                      <w:p w:rsidR="00501F43" w:rsidRPr="001E2EEA" w:rsidRDefault="00501F43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נמשכת</w:t>
                        </w:r>
                      </w:p>
                    </w:tc>
                  </w:tr>
                  <w:tr w:rsidR="00501F43" w:rsidRPr="001E2EEA">
                    <w:trPr>
                      <w:jc w:val="right"/>
                    </w:trPr>
                    <w:tc>
                      <w:tcPr>
                        <w:tcW w:w="4221" w:type="pct"/>
                      </w:tcPr>
                      <w:p w:rsidR="00501F43" w:rsidRDefault="00501F43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52. מי שמסר הודעה לפי פרק זה וכן מי שהיה חייב במתן הודעה כאמור חייב לגלות</w:t>
                        </w:r>
                      </w:p>
                      <w:p w:rsidR="00501F43" w:rsidRDefault="00501F4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למעביד ככל עת את כל פרטי הזן שטופח וכל פרט נוסף שיש לו חשיבות לענין סעיפים</w:t>
                        </w:r>
                      </w:p>
                      <w:p w:rsidR="00501F43" w:rsidRPr="001E2EEA" w:rsidRDefault="00501F4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46 ו-53.</w:t>
                        </w:r>
                      </w:p>
                    </w:tc>
                    <w:tc>
                      <w:tcPr>
                        <w:tcW w:w="779" w:type="pct"/>
                      </w:tcPr>
                      <w:p w:rsidR="00501F43" w:rsidRDefault="00501F43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חוגת גילוי</w:t>
                        </w:r>
                      </w:p>
                      <w:p w:rsidR="00501F43" w:rsidRPr="001E2EEA" w:rsidRDefault="00501F43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סרטים</w:t>
                        </w:r>
                      </w:p>
                    </w:tc>
                  </w:tr>
                  <w:tr w:rsidR="00501F43" w:rsidRPr="001E2EEA">
                    <w:trPr>
                      <w:jc w:val="right"/>
                    </w:trPr>
                    <w:tc>
                      <w:tcPr>
                        <w:tcW w:w="4221" w:type="pct"/>
                      </w:tcPr>
                      <w:p w:rsidR="00501F43" w:rsidRDefault="00501F43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53. מי שטיפח בשירות זן אשר הזכות לרישום זכות מטפחים בו, כולה או מקצתה, עברה</w:t>
                        </w:r>
                      </w:p>
                      <w:p w:rsidR="00501F43" w:rsidRDefault="00501F4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למעבידו לסי סעיף 46 או על פי הסכם, חייב לעשות את כל הנדרש ממנו מאת המעביד לשם</w:t>
                        </w:r>
                      </w:p>
                      <w:p w:rsidR="00501F43" w:rsidRDefault="00501F4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קבלת הגנה על הזן, בכל מקום שהוא, לטובת המעביד, ולחתום על כל מסמך הדרוש לכך;</w:t>
                        </w:r>
                      </w:p>
                      <w:p w:rsidR="00501F43" w:rsidRDefault="00501F4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עשה כן, רשאי הרשם להתיר למעביד לעשות כן, לאחר שנתן לעובד הזדמנות להשמיע</w:t>
                        </w:r>
                      </w:p>
                      <w:p w:rsidR="00501F43" w:rsidRPr="001E2EEA" w:rsidRDefault="00501F4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טענותיו.</w:t>
                        </w:r>
                      </w:p>
                    </w:tc>
                    <w:tc>
                      <w:tcPr>
                        <w:tcW w:w="779" w:type="pct"/>
                      </w:tcPr>
                      <w:p w:rsidR="00501F43" w:rsidRDefault="00501F43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חובת סיוע</w:t>
                        </w:r>
                      </w:p>
                      <w:p w:rsidR="00501F43" w:rsidRPr="001E2EEA" w:rsidRDefault="00501F43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למעביד</w:t>
                        </w:r>
                      </w:p>
                    </w:tc>
                  </w:tr>
                  <w:tr w:rsidR="00501F43" w:rsidRPr="001E2EEA">
                    <w:trPr>
                      <w:jc w:val="right"/>
                    </w:trPr>
                    <w:tc>
                      <w:tcPr>
                        <w:tcW w:w="4221" w:type="pct"/>
                      </w:tcPr>
                      <w:p w:rsidR="00501F43" w:rsidRDefault="00501F43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54. כל עוד לא הוגשה בקשה לרישום זכות מטפחים בזן שטופח עקב שירות, לא יגלו</w:t>
                        </w:r>
                      </w:p>
                      <w:p w:rsidR="00501F43" w:rsidRPr="001E2EEA" w:rsidRDefault="00501F4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העובד, המעביד וכל אדם אחר שהדבר נמסר לו בסוד, פרטים על הזן.</w:t>
                        </w:r>
                      </w:p>
                    </w:tc>
                    <w:tc>
                      <w:tcPr>
                        <w:tcW w:w="779" w:type="pct"/>
                      </w:tcPr>
                      <w:p w:rsidR="00501F43" w:rsidRPr="001E2EEA" w:rsidRDefault="00501F43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חובת סודיות</w:t>
                        </w:r>
                      </w:p>
                    </w:tc>
                  </w:tr>
                </w:tbl>
                <w:p w:rsidR="00501F43" w:rsidRDefault="00501F43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</w:p>
    <w:p w:rsidR="00B22F6E" w:rsidRDefault="00B22F6E">
      <w:pPr>
        <w:rPr>
          <w:rtl/>
        </w:rPr>
      </w:pPr>
      <w:r>
        <w:rPr>
          <w:rtl/>
        </w:rPr>
        <w:br w:type="page"/>
      </w:r>
    </w:p>
    <w:p w:rsidR="00B22F6E" w:rsidRDefault="00000000">
      <w:pPr>
        <w:rPr>
          <w:rtl/>
        </w:rPr>
      </w:pPr>
      <w:r>
        <w:pict>
          <v:shape id="_x0000_s8496" o:spid="_x0000_s1073" type="#_x0000_t202" style="position:absolute;left:0;text-align:left;margin-left:50pt;margin-top:771.95pt;width:495.35pt;height:30pt;z-index:53;mso-position-horizontal-relative:page;mso-position-vertical-relative:page" stroked="f">
            <v:textbox style="mso-next-textbox:#_x0000_s8496" inset="0,0,0,0">
              <w:txbxContent>
                <w:p w:rsidR="00501F43" w:rsidRDefault="00501F43">
                  <w:r>
                    <w:rPr>
                      <w:rtl/>
                    </w:rPr>
                    <w:t>283                                          ספר החוקים 713                    כ"ה באב התשל"ג 23.08.1973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8497" o:spid="_x0000_s1074" type="#_x0000_t202" style="position:absolute;left:0;text-align:left;margin-left:384.3pt;margin-top:699.2pt;width:183.35pt;height:16.45pt;z-index:52;mso-position-horizontal-relative:page;mso-position-vertical-relative:page" stroked="f">
            <v:textbox style="mso-next-textbox:#_x0000_s8497" inset="0,0,0,0">
              <w:txbxContent>
                <w:p w:rsidR="00501F43" w:rsidRDefault="00501F43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  <w:r>
        <w:pict>
          <v:shape id="_x0000_s8498" o:spid="_x0000_s1075" type="#_x0000_t202" style="position:absolute;left:0;text-align:left;margin-left:108.9pt;margin-top:364.4pt;width:451.85pt;height:334.05pt;z-index:51;mso-position-horizontal-relative:page;mso-position-vertical-relative:page" stroked="f">
            <v:textbox style="mso-next-textbox:#_x0000_s8498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31"/>
                    <w:gridCol w:w="6984"/>
                  </w:tblGrid>
                  <w:tr w:rsidR="00501F43" w:rsidRPr="00B22F6E">
                    <w:trPr>
                      <w:jc w:val="right"/>
                    </w:trPr>
                    <w:tc>
                      <w:tcPr>
                        <w:tcW w:w="749" w:type="pct"/>
                      </w:tcPr>
                      <w:p w:rsidR="00501F43" w:rsidRPr="00B22F6E" w:rsidRDefault="00501F43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תביעות הסרה</w:t>
                        </w:r>
                      </w:p>
                    </w:tc>
                    <w:tc>
                      <w:tcPr>
                        <w:tcW w:w="4251" w:type="pct"/>
                      </w:tcPr>
                      <w:p w:rsidR="00501F43" w:rsidRPr="00B22F6E" w:rsidRDefault="00501F4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61. בעל זכות מטפחים או שלוחיו - הם בלבד זכאים להגיש תביעה על הפרה.</w:t>
                        </w:r>
                      </w:p>
                    </w:tc>
                  </w:tr>
                  <w:tr w:rsidR="00501F43" w:rsidRPr="00B22F6E">
                    <w:trPr>
                      <w:jc w:val="right"/>
                    </w:trPr>
                    <w:tc>
                      <w:tcPr>
                        <w:tcW w:w="749" w:type="pct"/>
                      </w:tcPr>
                      <w:p w:rsidR="00501F43" w:rsidRDefault="00501F43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המועד להגשת</w:t>
                        </w:r>
                      </w:p>
                      <w:p w:rsidR="00501F43" w:rsidRPr="00B22F6E" w:rsidRDefault="00501F43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תביעות הסרה</w:t>
                        </w:r>
                      </w:p>
                    </w:tc>
                    <w:tc>
                      <w:tcPr>
                        <w:tcW w:w="4251" w:type="pct"/>
                      </w:tcPr>
                      <w:p w:rsidR="00501F43" w:rsidRDefault="00501F43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62. אין להגיש תביעה על הפרה אלא לאחר שזכות המטפחים נרשמה; אולם משהוגשה</w:t>
                        </w:r>
                      </w:p>
                      <w:p w:rsidR="00501F43" w:rsidRDefault="00501F4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תביעה על הפרה רשאי בית המשפט להעניק סעד על הפרה שנעשתה לאחר יום הפרסום</w:t>
                        </w:r>
                      </w:p>
                      <w:p w:rsidR="00501F43" w:rsidRPr="00B22F6E" w:rsidRDefault="00501F4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22.</w:t>
                        </w:r>
                      </w:p>
                    </w:tc>
                  </w:tr>
                  <w:tr w:rsidR="00501F43" w:rsidRPr="00B22F6E">
                    <w:trPr>
                      <w:jc w:val="right"/>
                    </w:trPr>
                    <w:tc>
                      <w:tcPr>
                        <w:tcW w:w="749" w:type="pct"/>
                      </w:tcPr>
                      <w:p w:rsidR="00501F43" w:rsidRPr="00B22F6E" w:rsidRDefault="00501F43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ניצול מוצר שחולט</w:t>
                        </w:r>
                      </w:p>
                    </w:tc>
                    <w:tc>
                      <w:tcPr>
                        <w:tcW w:w="4251" w:type="pct"/>
                      </w:tcPr>
                      <w:p w:rsidR="00501F43" w:rsidRDefault="00501F43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63. מוצר של זן רשום שחולט כדין, אין בניצולו משום הפרה זולת אם היה גידול חוזר</w:t>
                        </w:r>
                      </w:p>
                      <w:p w:rsidR="00501F43" w:rsidRPr="00B22F6E" w:rsidRDefault="00501F4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כלבד.</w:t>
                        </w:r>
                      </w:p>
                    </w:tc>
                  </w:tr>
                  <w:tr w:rsidR="00501F43" w:rsidRPr="00B22F6E">
                    <w:trPr>
                      <w:jc w:val="right"/>
                    </w:trPr>
                    <w:tc>
                      <w:tcPr>
                        <w:tcW w:w="749" w:type="pct"/>
                      </w:tcPr>
                      <w:p w:rsidR="00501F43" w:rsidRDefault="00501F43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בטילות הרישום-</w:t>
                        </w:r>
                      </w:p>
                      <w:p w:rsidR="00501F43" w:rsidRPr="00B22F6E" w:rsidRDefault="00501F43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הגנה על הסרה</w:t>
                        </w:r>
                      </w:p>
                    </w:tc>
                    <w:tc>
                      <w:tcPr>
                        <w:tcW w:w="4251" w:type="pct"/>
                      </w:tcPr>
                      <w:p w:rsidR="00501F43" w:rsidRDefault="00501F43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64. עילה שניתן על פיה להתנגד לרישום זכות מטפחים תשמש הגנה טובה בתביעה על</w:t>
                        </w:r>
                      </w:p>
                      <w:p w:rsidR="00501F43" w:rsidRDefault="00501F4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הפרה; קיבל בית המשפט את ההגנה, יצווה על תיקון פרטי הרישום כספר הזכויות או על</w:t>
                        </w:r>
                      </w:p>
                      <w:p w:rsidR="00501F43" w:rsidRPr="00B22F6E" w:rsidRDefault="00501F4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זכות המטפחים, הכל לפי הענין.</w:t>
                        </w:r>
                      </w:p>
                    </w:tc>
                  </w:tr>
                  <w:tr w:rsidR="00501F43" w:rsidRPr="00B22F6E">
                    <w:trPr>
                      <w:jc w:val="right"/>
                    </w:trPr>
                    <w:tc>
                      <w:tcPr>
                        <w:tcW w:w="749" w:type="pct"/>
                      </w:tcPr>
                      <w:p w:rsidR="00501F43" w:rsidRDefault="00501F43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סעדים במשפטי</w:t>
                        </w:r>
                      </w:p>
                      <w:p w:rsidR="00501F43" w:rsidRPr="00B22F6E" w:rsidRDefault="00501F43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הפרה</w:t>
                        </w:r>
                      </w:p>
                    </w:tc>
                    <w:tc>
                      <w:tcPr>
                        <w:tcW w:w="4251" w:type="pct"/>
                      </w:tcPr>
                      <w:p w:rsidR="00501F43" w:rsidRDefault="00501F43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65. (א) בתביעה על הפרה זכאי התובע לסעד בדרך ציווי ובדרך פיצויים.</w:t>
                        </w:r>
                      </w:p>
                      <w:p w:rsidR="00501F43" w:rsidRDefault="00501F4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בית המשפט, בבואו לפסוק פיצויים, יתחשב במעשה ההפרה של הנתבע ובמצבו</w:t>
                        </w:r>
                      </w:p>
                      <w:p w:rsidR="00501F43" w:rsidRDefault="00501F4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התובע עקב מעשה זה, והוא רשאי להביא בחשבון, בין היתר -</w:t>
                        </w:r>
                      </w:p>
                      <w:p w:rsidR="00501F43" w:rsidRDefault="00501F4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הנזק הישיר שנגרם לתובע;</w:t>
                        </w:r>
                      </w:p>
                      <w:p w:rsidR="00501F43" w:rsidRDefault="00501F4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היקף ההפרה;</w:t>
                        </w:r>
                      </w:p>
                      <w:p w:rsidR="00501F43" w:rsidRDefault="00501F4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הרווחים שהפיק המפר ממעשה ההפרה;</w:t>
                        </w:r>
                      </w:p>
                      <w:p w:rsidR="00501F43" w:rsidRDefault="00501F4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דמי תמלוגים סבירים שהמפר היה חייב בתשלומם אילו ניתן לו רשיון</w:t>
                        </w:r>
                      </w:p>
                      <w:p w:rsidR="00501F43" w:rsidRDefault="00501F4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לבצל את זכות המטפחים בהיקף שבו נעשתה ההפרה.</w:t>
                        </w:r>
                      </w:p>
                      <w:p w:rsidR="00501F43" w:rsidRPr="00B22F6E" w:rsidRDefault="00501F4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נעשתה הפרה לאחר שהתובע הזהיר עליה את המפר, רשאי בית המשפט לחייב</w:t>
                        </w:r>
                      </w:p>
                    </w:tc>
                  </w:tr>
                </w:tbl>
                <w:p w:rsidR="00501F43" w:rsidRDefault="00501F43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  <w:r>
        <w:pict>
          <v:shape id="_x0000_s8499" o:spid="_x0000_s1076" type="#_x0000_t202" style="position:absolute;left:0;text-align:left;margin-left:256pt;margin-top:347.15pt;width:204.15pt;height:16.25pt;z-index:50;mso-position-horizontal-relative:page;mso-position-vertical-relative:page" stroked="f">
            <v:textbox style="mso-next-textbox:#_x0000_s8499" inset="0,0,0,0">
              <w:txbxContent>
                <w:p w:rsidR="00501F43" w:rsidRPr="00B22F6E" w:rsidRDefault="00501F43">
                  <w:pPr>
                    <w:pStyle w:val="OCRStyle12"/>
                    <w:ind w:left="461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פרק טי: הפרת זכות מטפחים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8500" o:spid="_x0000_s1077" type="#_x0000_t202" style="position:absolute;left:0;text-align:left;margin-left:102.75pt;margin-top:82.85pt;width:460.55pt;height:254.05pt;z-index:49;mso-position-horizontal-relative:page;mso-position-vertical-relative:page" stroked="f">
            <v:textbox style="mso-next-textbox:#_x0000_s8500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37"/>
                    <w:gridCol w:w="6936"/>
                  </w:tblGrid>
                  <w:tr w:rsidR="00501F43" w:rsidRPr="00B22F6E">
                    <w:trPr>
                      <w:jc w:val="right"/>
                    </w:trPr>
                    <w:tc>
                      <w:tcPr>
                        <w:tcW w:w="858" w:type="pct"/>
                      </w:tcPr>
                      <w:p w:rsidR="00501F43" w:rsidRDefault="00501F43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ציון שם</w:t>
                        </w:r>
                      </w:p>
                      <w:p w:rsidR="00501F43" w:rsidRPr="00B22F6E" w:rsidRDefault="00501F43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המטפח</w:t>
                        </w:r>
                      </w:p>
                    </w:tc>
                    <w:tc>
                      <w:tcPr>
                        <w:tcW w:w="4142" w:type="pct"/>
                      </w:tcPr>
                      <w:p w:rsidR="00501F43" w:rsidRDefault="00501F43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56. מי שטיפח זן והוגשה כקשה לרישום זכות מטפחים בו, הוא או שאיריו רשאים לדרוש</w:t>
                        </w:r>
                      </w:p>
                      <w:p w:rsidR="00501F43" w:rsidRDefault="00501F4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 יצויין שמו בספר הזכויות והרשם ייעתר לדרישה בכפוף לאמור בסעיפים 57 ו-,58</w:t>
                        </w:r>
                      </w:p>
                      <w:p w:rsidR="00501F43" w:rsidRDefault="00501F4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שהדרישה הוגשה כזמן וכדרך שנקבעו-, על אף האמור בסעיפים 98 עד 100, משצויין</w:t>
                        </w:r>
                      </w:p>
                      <w:p w:rsidR="00501F43" w:rsidRPr="00B22F6E" w:rsidRDefault="00501F4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בספר הזכויות שם של מי שטיפח זן, לא יימחק השם אלא בהחלטת בית המשפט.</w:t>
                        </w:r>
                      </w:p>
                    </w:tc>
                  </w:tr>
                  <w:tr w:rsidR="00501F43" w:rsidRPr="00B22F6E">
                    <w:trPr>
                      <w:jc w:val="right"/>
                    </w:trPr>
                    <w:tc>
                      <w:tcPr>
                        <w:tcW w:w="858" w:type="pct"/>
                      </w:tcPr>
                      <w:p w:rsidR="00501F43" w:rsidRDefault="00501F43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שמיעת המספר</w:t>
                        </w:r>
                      </w:p>
                      <w:p w:rsidR="00501F43" w:rsidRPr="00B22F6E" w:rsidRDefault="00501F43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ובעל הזכות</w:t>
                        </w:r>
                      </w:p>
                    </w:tc>
                    <w:tc>
                      <w:tcPr>
                        <w:tcW w:w="4142" w:type="pct"/>
                      </w:tcPr>
                      <w:p w:rsidR="00501F43" w:rsidRDefault="00501F43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57. הוגשה דרישה לפי סעיף 56 שעה שאין הדורש זכאי לבקש רישום זכות המטפחים על</w:t>
                        </w:r>
                      </w:p>
                      <w:p w:rsidR="00501F43" w:rsidRDefault="00501F4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שמו, יתן הרשם הודעה על כך לבעל זכות המטפחים או לבעל הזכות לבקש רישום.כאמור,</w:t>
                        </w:r>
                      </w:p>
                      <w:p w:rsidR="00501F43" w:rsidRDefault="00501F4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ואם היו אותה שעה תלויים ועומדים הליכי התנגדות לפי סעיף 23 - לכל אדם שהוא צד</w:t>
                        </w:r>
                      </w:p>
                      <w:p w:rsidR="00501F43" w:rsidRDefault="00501F4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לאותם הליכים; הרשם יחליט לאחר ששמע את טענותיהם של הנוגעים בדבר, אם ביקשו</w:t>
                        </w:r>
                      </w:p>
                      <w:p w:rsidR="00501F43" w:rsidRPr="00B22F6E" w:rsidRDefault="00501F4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זאת תוך המועד שנקבע.</w:t>
                        </w:r>
                      </w:p>
                    </w:tc>
                  </w:tr>
                  <w:tr w:rsidR="00501F43" w:rsidRPr="00B22F6E">
                    <w:trPr>
                      <w:jc w:val="right"/>
                    </w:trPr>
                    <w:tc>
                      <w:tcPr>
                        <w:tcW w:w="858" w:type="pct"/>
                      </w:tcPr>
                      <w:p w:rsidR="00501F43" w:rsidRDefault="00501F43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אי-הזדקקות</w:t>
                        </w:r>
                      </w:p>
                      <w:p w:rsidR="00501F43" w:rsidRPr="00B22F6E" w:rsidRDefault="00501F43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לדרישה</w:t>
                        </w:r>
                      </w:p>
                    </w:tc>
                    <w:tc>
                      <w:tcPr>
                        <w:tcW w:w="4142" w:type="pct"/>
                      </w:tcPr>
                      <w:p w:rsidR="00501F43" w:rsidRDefault="00501F43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58. הרשם לא יזדקק לדרישה לפי סעיף 56 אם הוא סבור שמן הדין לדון בה כבבקשה</w:t>
                        </w:r>
                      </w:p>
                      <w:p w:rsidR="00501F43" w:rsidRPr="00B22F6E" w:rsidRDefault="00501F4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שעילתה כאמור בסעיף 23(ב10) או בסעיף 29(א)(4).</w:t>
                        </w:r>
                      </w:p>
                    </w:tc>
                  </w:tr>
                  <w:tr w:rsidR="00501F43" w:rsidRPr="00B22F6E">
                    <w:trPr>
                      <w:jc w:val="right"/>
                    </w:trPr>
                    <w:tc>
                      <w:tcPr>
                        <w:tcW w:w="858" w:type="pct"/>
                      </w:tcPr>
                      <w:p w:rsidR="00501F43" w:rsidRDefault="00501F43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אין ויתור על</w:t>
                        </w:r>
                      </w:p>
                      <w:p w:rsidR="00501F43" w:rsidRPr="00B22F6E" w:rsidRDefault="00501F43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ציון השם</w:t>
                        </w:r>
                      </w:p>
                    </w:tc>
                    <w:tc>
                      <w:tcPr>
                        <w:tcW w:w="4142" w:type="pct"/>
                      </w:tcPr>
                      <w:p w:rsidR="00501F43" w:rsidRPr="00B22F6E" w:rsidRDefault="00501F4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59. תניה שלפיה מי שטיפח זן מוותר על הזכות לדרוש ציון שמו - אץ לה תוקף.</w:t>
                        </w:r>
                      </w:p>
                    </w:tc>
                  </w:tr>
                  <w:tr w:rsidR="00501F43" w:rsidRPr="00B22F6E">
                    <w:trPr>
                      <w:jc w:val="right"/>
                    </w:trPr>
                    <w:tc>
                      <w:tcPr>
                        <w:tcW w:w="858" w:type="pct"/>
                      </w:tcPr>
                      <w:p w:rsidR="00501F43" w:rsidRDefault="00501F43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ציון קם אינו</w:t>
                        </w:r>
                      </w:p>
                      <w:p w:rsidR="00501F43" w:rsidRPr="00B22F6E" w:rsidRDefault="00501F43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בקנה זכויות</w:t>
                        </w:r>
                      </w:p>
                    </w:tc>
                    <w:tc>
                      <w:tcPr>
                        <w:tcW w:w="4142" w:type="pct"/>
                      </w:tcPr>
                      <w:p w:rsidR="00501F43" w:rsidRDefault="00501F43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60. מי ששמו צויין כמי שטיפח זן, לא יהא זכאי בשל כך בלבד לזכות כל שהיא בזן</w:t>
                        </w:r>
                      </w:p>
                      <w:p w:rsidR="00501F43" w:rsidRPr="00B22F6E" w:rsidRDefault="00501F4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ובזכות המטפחים בו.</w:t>
                        </w:r>
                      </w:p>
                    </w:tc>
                  </w:tr>
                </w:tbl>
                <w:p w:rsidR="00501F43" w:rsidRDefault="00501F43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</w:p>
    <w:p w:rsidR="00D63D25" w:rsidRDefault="00D63D25">
      <w:pPr>
        <w:rPr>
          <w:rtl/>
        </w:rPr>
      </w:pPr>
      <w:r>
        <w:rPr>
          <w:rtl/>
        </w:rPr>
        <w:br w:type="page"/>
      </w:r>
    </w:p>
    <w:p w:rsidR="00D63D25" w:rsidRDefault="00000000">
      <w:pPr>
        <w:rPr>
          <w:rtl/>
        </w:rPr>
      </w:pPr>
      <w:r>
        <w:pict>
          <v:shape id="_x0000_s8501" o:spid="_x0000_s1078" type="#_x0000_t202" style="position:absolute;left:0;text-align:left;margin-left:50pt;margin-top:771.95pt;width:495.35pt;height:30pt;z-index:58;mso-position-horizontal-relative:page;mso-position-vertical-relative:page" stroked="f">
            <v:textbox style="mso-next-textbox:#_x0000_s8501" inset="0,0,0,0">
              <w:txbxContent>
                <w:p w:rsidR="00501F43" w:rsidRDefault="00501F43">
                  <w:r>
                    <w:rPr>
                      <w:rtl/>
                    </w:rPr>
                    <w:t>284                                          ספר החוקים 713                    כ"ה באב התשל"ג 23.08.1973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8502" o:spid="_x0000_s1079" type="#_x0000_t202" style="position:absolute;left:0;text-align:left;margin-left:94.9pt;margin-top:713.85pt;width:212.65pt;height:26.75pt;z-index:57;mso-position-horizontal-relative:page;mso-position-vertical-relative:page" stroked="f">
            <v:textbox style="mso-next-textbox:#_x0000_s8502" inset="0,0,0,0">
              <w:txbxContent>
                <w:p w:rsidR="00501F43" w:rsidRDefault="00501F43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  <w:r>
        <w:pict>
          <v:shape id="_x0000_s8503" o:spid="_x0000_s1080" type="#_x0000_t202" style="position:absolute;left:0;text-align:left;margin-left:93.1pt;margin-top:654.45pt;width:460.55pt;height:51.7pt;z-index:56;mso-position-horizontal-relative:page;mso-position-vertical-relative:page" stroked="f">
            <v:textbox style="mso-next-textbox:#_x0000_s8503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12"/>
                    <w:gridCol w:w="1361"/>
                  </w:tblGrid>
                  <w:tr w:rsidR="00501F43" w:rsidRPr="00D63D25">
                    <w:trPr>
                      <w:jc w:val="right"/>
                    </w:trPr>
                    <w:tc>
                      <w:tcPr>
                        <w:tcW w:w="4187" w:type="pct"/>
                      </w:tcPr>
                      <w:p w:rsidR="00501F43" w:rsidRDefault="00501F43">
                        <w:pPr>
                          <w:pStyle w:val="OCRStyle13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71. השר רשאי, על אף האמור בסעיף 3 (כ), להורות כי אף מי שאינו אזרח ישראלי או</w:t>
                        </w:r>
                      </w:p>
                      <w:p w:rsidR="00501F43" w:rsidRDefault="00501F4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תושב ישראל רשאי לבקש רישום זכות מטפחים בספר הזכויות לגבי זן שטופח מחוץ לישראל</w:t>
                        </w:r>
                      </w:p>
                      <w:p w:rsidR="00501F43" w:rsidRPr="00D63D25" w:rsidRDefault="00501F4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נתקיימה אחת מאלה*.</w:t>
                        </w:r>
                      </w:p>
                    </w:tc>
                    <w:tc>
                      <w:tcPr>
                        <w:tcW w:w="813" w:type="pct"/>
                      </w:tcPr>
                      <w:p w:rsidR="00501F43" w:rsidRDefault="00501F43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בקשת תושב</w:t>
                        </w:r>
                      </w:p>
                      <w:p w:rsidR="00501F43" w:rsidRPr="00D63D25" w:rsidRDefault="00501F4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חוץ</w:t>
                        </w:r>
                      </w:p>
                    </w:tc>
                  </w:tr>
                </w:tbl>
                <w:p w:rsidR="00501F43" w:rsidRDefault="00501F43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  <w:r>
        <w:pict>
          <v:shape id="_x0000_s8504" o:spid="_x0000_s1081" type="#_x0000_t202" style="position:absolute;left:0;text-align:left;margin-left:196.45pt;margin-top:629.5pt;width:172.05pt;height:23.15pt;z-index:55;mso-position-horizontal-relative:page;mso-position-vertical-relative:page" stroked="f">
            <v:textbox style="mso-next-textbox:#_x0000_s8504" inset="0,0,0,0">
              <w:txbxContent>
                <w:p w:rsidR="00501F43" w:rsidRPr="00D63D25" w:rsidRDefault="00501F43">
                  <w:pPr>
                    <w:pStyle w:val="OCRStyle13"/>
                    <w:ind w:left="634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י': בקשות חוץ</w:t>
                  </w:r>
                </w:p>
              </w:txbxContent>
            </v:textbox>
            <w10:wrap anchorx="page" anchory="page"/>
          </v:shape>
        </w:pict>
      </w:r>
      <w:r>
        <w:pict>
          <v:shape id="_x0000_s8505" o:spid="_x0000_s1082" type="#_x0000_t202" style="position:absolute;left:0;text-align:left;margin-left:90.5pt;margin-top:72.55pt;width:455.4pt;height:548.25pt;z-index:54;mso-position-horizontal-relative:page;mso-position-vertical-relative:page" stroked="f">
            <v:textbox style="mso-next-textbox:#_x0000_s8505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24"/>
                    <w:gridCol w:w="1356"/>
                  </w:tblGrid>
                  <w:tr w:rsidR="00501F43">
                    <w:trPr>
                      <w:jc w:val="right"/>
                    </w:trPr>
                    <w:tc>
                      <w:tcPr>
                        <w:tcW w:w="4181" w:type="pct"/>
                      </w:tcPr>
                      <w:p w:rsidR="00501F43" w:rsidRDefault="00501F4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המפר בתשלום פיצויי עונשין, בנוסף לפיצויים שקבע לסי סעיף קטן (ב&gt;, ובלבד שלא</w:t>
                        </w:r>
                      </w:p>
                      <w:p w:rsidR="00501F43" w:rsidRDefault="00501F4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יעלו על סכום אותם פיצויים.</w:t>
                        </w:r>
                      </w:p>
                      <w:p w:rsidR="00501F43" w:rsidRDefault="00501F4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נתבעו פיצויים, רשאי בית המשפט לחייב את הנתבע כמתן דין וחשבון על</w:t>
                        </w:r>
                      </w:p>
                      <w:p w:rsidR="00501F43" w:rsidRDefault="00501F4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היקף ההפרה; אולם בבואו לקבוע את שיעורם של הפיצויים לא יהא בית המשפט כפות בדין</w:t>
                        </w:r>
                      </w:p>
                      <w:p w:rsidR="00501F43" w:rsidRDefault="00501F4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וחשבון אלא רשאי לקבוע את שיעורם לפי כל נסיבות המקרה; הוראה זו אינה גורעת</w:t>
                        </w:r>
                      </w:p>
                      <w:p w:rsidR="00501F43" w:rsidRDefault="00501F4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מתקנות סדרי הדין בדבר מתן חשבונות.</w:t>
                        </w:r>
                      </w:p>
                    </w:tc>
                    <w:tc>
                      <w:tcPr>
                        <w:tcW w:w="819" w:type="pct"/>
                      </w:tcPr>
                      <w:p w:rsidR="00501F43" w:rsidRDefault="00501F43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</w:tr>
                  <w:tr w:rsidR="00501F43" w:rsidRPr="00D63D25">
                    <w:trPr>
                      <w:jc w:val="right"/>
                    </w:trPr>
                    <w:tc>
                      <w:tcPr>
                        <w:tcW w:w="4181" w:type="pct"/>
                      </w:tcPr>
                      <w:p w:rsidR="00501F43" w:rsidRDefault="00501F4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66. הופרה זכות מטפחים לפני שניתנה רשות לתקן תביעה מהתביעות שבפירוט ונתבעו</w:t>
                        </w:r>
                      </w:p>
                      <w:p w:rsidR="00501F43" w:rsidRDefault="00501F4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פיצויים על ההפרה לאחר מתן רשות לתקן. רשאי בית המשפט שלא להביא בחשבון את מתן</w:t>
                        </w:r>
                      </w:p>
                      <w:p w:rsidR="00501F43" w:rsidRDefault="00501F4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לתקן, אם התביעות שבפירוט המקורי לא נוסחו כתום לב או נוסחו שלא כצורה</w:t>
                        </w:r>
                      </w:p>
                      <w:p w:rsidR="00501F43" w:rsidRDefault="00501F4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ברורה.</w:t>
                        </w:r>
                      </w:p>
                    </w:tc>
                    <w:tc>
                      <w:tcPr>
                        <w:tcW w:w="819" w:type="pct"/>
                      </w:tcPr>
                      <w:p w:rsidR="00501F43" w:rsidRDefault="00501F43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פיצויים כשתיקן</w:t>
                        </w:r>
                      </w:p>
                      <w:p w:rsidR="00501F43" w:rsidRPr="00D63D25" w:rsidRDefault="00501F43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פירוט</w:t>
                        </w:r>
                      </w:p>
                    </w:tc>
                  </w:tr>
                  <w:tr w:rsidR="00501F43" w:rsidRPr="00D63D25">
                    <w:trPr>
                      <w:jc w:val="right"/>
                    </w:trPr>
                    <w:tc>
                      <w:tcPr>
                        <w:tcW w:w="4181" w:type="pct"/>
                      </w:tcPr>
                      <w:p w:rsidR="00501F43" w:rsidRDefault="00501F43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67. בוטל חלק מזכות מטפחים שעל הפרתה הוגשה תביעה, אין בכך בלבד כדי לשלול</w:t>
                        </w:r>
                      </w:p>
                      <w:p w:rsidR="00501F43" w:rsidRDefault="00501F4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מהתובע פיצויים על ההפרה; אולם רשאי בית המשפט שלא להעניק פיצויים אם התביעות</w:t>
                        </w:r>
                      </w:p>
                      <w:p w:rsidR="00501F43" w:rsidRPr="00D63D25" w:rsidRDefault="00501F4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שבפירוט של הזכות המקורית לא נוסחו בתום לב או נוסחו שלא בצורה ברורה.</w:t>
                        </w:r>
                      </w:p>
                    </w:tc>
                    <w:tc>
                      <w:tcPr>
                        <w:tcW w:w="819" w:type="pct"/>
                      </w:tcPr>
                      <w:p w:rsidR="00501F43" w:rsidRDefault="00501F43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סייג להענקת</w:t>
                        </w:r>
                      </w:p>
                      <w:p w:rsidR="00501F43" w:rsidRDefault="00501F43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פיצויים בזכות</w:t>
                        </w:r>
                      </w:p>
                      <w:p w:rsidR="00501F43" w:rsidRDefault="00501F43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מטפחים שבוטלה</w:t>
                        </w:r>
                      </w:p>
                      <w:p w:rsidR="00501F43" w:rsidRPr="00D63D25" w:rsidRDefault="00501F43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בחלקה</w:t>
                        </w:r>
                      </w:p>
                    </w:tc>
                  </w:tr>
                  <w:tr w:rsidR="00501F43" w:rsidRPr="00D63D25">
                    <w:trPr>
                      <w:jc w:val="right"/>
                    </w:trPr>
                    <w:tc>
                      <w:tcPr>
                        <w:tcW w:w="4181" w:type="pct"/>
                      </w:tcPr>
                      <w:p w:rsidR="00501F43" w:rsidRDefault="00501F43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68. רשאי בית המשפט. אם שוכנע שלא היתה סיבה מצדקת לאי תשלום האגרה לפי</w:t>
                        </w:r>
                      </w:p>
                      <w:p w:rsidR="00501F43" w:rsidRDefault="00501F4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74, שלא לפסוק פיצויים על הפרת זכות מטפחים שנעשתה בתקופה שבץ המועד</w:t>
                        </w:r>
                      </w:p>
                      <w:p w:rsidR="00501F43" w:rsidRDefault="00501F4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לתשלום האגרה לפי סעיף 74 לבין תשלומה למעשה לפי סעיף 75; הטוען שהיתה סיבה</w:t>
                        </w:r>
                      </w:p>
                      <w:p w:rsidR="00501F43" w:rsidRPr="00D63D25" w:rsidRDefault="00501F4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מצדקת לאי תשלום האגרה, עליו הראיה.</w:t>
                        </w:r>
                      </w:p>
                    </w:tc>
                    <w:tc>
                      <w:tcPr>
                        <w:tcW w:w="819" w:type="pct"/>
                      </w:tcPr>
                      <w:p w:rsidR="00501F43" w:rsidRDefault="00501F43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פיצויים בזנות</w:t>
                        </w:r>
                      </w:p>
                      <w:p w:rsidR="00501F43" w:rsidRDefault="00501F43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מספחים שחודש</w:t>
                        </w:r>
                      </w:p>
                      <w:p w:rsidR="00501F43" w:rsidRPr="00D63D25" w:rsidRDefault="00501F43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תקפה</w:t>
                        </w:r>
                      </w:p>
                    </w:tc>
                  </w:tr>
                  <w:tr w:rsidR="00501F43" w:rsidRPr="00D63D25">
                    <w:trPr>
                      <w:jc w:val="right"/>
                    </w:trPr>
                    <w:tc>
                      <w:tcPr>
                        <w:tcW w:w="4181" w:type="pct"/>
                      </w:tcPr>
                      <w:p w:rsidR="00501F43" w:rsidRDefault="00501F43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69. (א) מי שיש בדעתו לעשות פעולה בזן, רשאי לבקש מבית המשפט הצהרה כי אין</w:t>
                        </w:r>
                      </w:p>
                      <w:p w:rsidR="00501F43" w:rsidRDefault="00501F4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בפעולה משום הפרת זכות מטפחים פלונית שפורטה בבקשה.</w:t>
                        </w:r>
                      </w:p>
                      <w:p w:rsidR="00501F43" w:rsidRDefault="00501F4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בעל זכות המטפחים יהיה המשיב בבקשה.</w:t>
                        </w:r>
                      </w:p>
                      <w:p w:rsidR="00501F43" w:rsidRDefault="00501F4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בית המשפט לא יתן את ההצהרה אלא אם מסר המבקש לבעל זכות המטפחים</w:t>
                        </w:r>
                      </w:p>
                      <w:p w:rsidR="00501F43" w:rsidRDefault="00501F4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פרטים מלאים בדבר הפעולה או הזן שלגביהם מוגשת הבקשה, וביקש ממנו את ההצהרה</w:t>
                        </w:r>
                      </w:p>
                      <w:p w:rsidR="00501F43" w:rsidRDefault="00501F4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מבקש עתה מבית המשפט ובעל הזכות סירב לתיתה או לא נתן אותה תוך תקופה</w:t>
                        </w:r>
                      </w:p>
                      <w:p w:rsidR="00501F43" w:rsidRDefault="00501F4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סבירה; אך לא ידחה בית המשפט בקשה מחמת זה בלבד שהוגשה בטרם עבר הזמן הסביר,</w:t>
                        </w:r>
                      </w:p>
                      <w:p w:rsidR="00501F43" w:rsidRDefault="00501F4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לדעת בית המשפט, למתן ההצהרה מאת בעל הזכות.</w:t>
                        </w:r>
                      </w:p>
                      <w:p w:rsidR="00501F43" w:rsidRDefault="00501F4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הוצאות של בעלי-הדין יוטלו על מבקש ההצהרה, זולת אם הורה בית המשפט</w:t>
                        </w:r>
                      </w:p>
                      <w:p w:rsidR="00501F43" w:rsidRDefault="00501F4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הוראה אחרת.</w:t>
                        </w:r>
                      </w:p>
                      <w:p w:rsidR="00501F43" w:rsidRDefault="00501F4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בהליכים לפי סעיף זה לא תישמע הטענה כי זכות המטפחים היא חסרת-תוקף,</w:t>
                        </w:r>
                      </w:p>
                      <w:p w:rsidR="00501F43" w:rsidRPr="00D63D25" w:rsidRDefault="00501F4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ומתן ההצהרה או הסירוב לתיתה אין בהם כדי לקבוע בשאלת תוקף זכות המטפחים.</w:t>
                        </w:r>
                      </w:p>
                    </w:tc>
                    <w:tc>
                      <w:tcPr>
                        <w:tcW w:w="819" w:type="pct"/>
                      </w:tcPr>
                      <w:p w:rsidR="00501F43" w:rsidRDefault="00501F43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הצהרה בדבר</w:t>
                        </w:r>
                      </w:p>
                      <w:p w:rsidR="00501F43" w:rsidRPr="00D63D25" w:rsidRDefault="00501F43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 הפרה</w:t>
                        </w:r>
                      </w:p>
                    </w:tc>
                  </w:tr>
                  <w:tr w:rsidR="00501F43" w:rsidRPr="00D63D25">
                    <w:trPr>
                      <w:jc w:val="right"/>
                    </w:trPr>
                    <w:tc>
                      <w:tcPr>
                        <w:tcW w:w="4181" w:type="pct"/>
                      </w:tcPr>
                      <w:p w:rsidR="00501F43" w:rsidRDefault="00501F43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70. נתן בית המשפט רשות למועצה לדון בבקשת תיקון לפי סעיף 26 (ג), או בבקשת</w:t>
                        </w:r>
                      </w:p>
                      <w:p w:rsidR="00501F43" w:rsidRDefault="00501F4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לפי סעיף 29 (ד), רשאי הוא לעכב את הדיון במשפט התלוי ועומד לפניו בענין</w:t>
                        </w:r>
                      </w:p>
                      <w:p w:rsidR="00501F43" w:rsidRDefault="00501F4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אותה זכות מטפחים, לתקופה ובתנאים שיקבע, אך כל כעל דין רשאי לפנות בכל עת לבית</w:t>
                        </w:r>
                      </w:p>
                      <w:p w:rsidR="00501F43" w:rsidRPr="00D63D25" w:rsidRDefault="00501F4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ולבקש שינוי צו העיכוב או ביטולו.</w:t>
                        </w:r>
                      </w:p>
                    </w:tc>
                    <w:tc>
                      <w:tcPr>
                        <w:tcW w:w="819" w:type="pct"/>
                      </w:tcPr>
                      <w:p w:rsidR="00501F43" w:rsidRDefault="00501F43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סמכויות בית</w:t>
                        </w:r>
                      </w:p>
                      <w:p w:rsidR="00501F43" w:rsidRDefault="00501F43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המשפט בהעברת</w:t>
                        </w:r>
                      </w:p>
                      <w:p w:rsidR="00501F43" w:rsidRPr="00D63D25" w:rsidRDefault="00501F43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דיון למועצה</w:t>
                        </w:r>
                      </w:p>
                    </w:tc>
                  </w:tr>
                </w:tbl>
                <w:p w:rsidR="00501F43" w:rsidRDefault="00501F43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</w:p>
    <w:p w:rsidR="00A40456" w:rsidRDefault="00A40456">
      <w:pPr>
        <w:rPr>
          <w:rtl/>
        </w:rPr>
      </w:pPr>
      <w:r>
        <w:rPr>
          <w:rtl/>
        </w:rPr>
        <w:br w:type="page"/>
      </w:r>
    </w:p>
    <w:p w:rsidR="00A40456" w:rsidRDefault="00000000">
      <w:pPr>
        <w:rPr>
          <w:rtl/>
        </w:rPr>
      </w:pPr>
      <w:r>
        <w:pict>
          <v:shape id="_x0000_s8506" o:spid="_x0000_s1083" type="#_x0000_t202" style="position:absolute;left:0;text-align:left;margin-left:50pt;margin-top:771.95pt;width:495.35pt;height:30pt;z-index:63;mso-position-horizontal-relative:page;mso-position-vertical-relative:page" stroked="f">
            <v:textbox style="mso-next-textbox:#_x0000_s8506" inset="0,0,0,0">
              <w:txbxContent>
                <w:p w:rsidR="00501F43" w:rsidRDefault="00501F43">
                  <w:r>
                    <w:rPr>
                      <w:rtl/>
                    </w:rPr>
                    <w:t>285                                          ספר החוקים 713                    כ"ה באב התשל"ג 23.08.1973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8507" o:spid="_x0000_s1084" type="#_x0000_t202" style="position:absolute;left:0;text-align:left;margin-left:369.6pt;margin-top:717.2pt;width:189.3pt;height:25.95pt;z-index:62;mso-position-horizontal-relative:page;mso-position-vertical-relative:page" stroked="f">
            <v:textbox style="mso-next-textbox:#_x0000_s8507" inset="0,0,0,0">
              <w:txbxContent>
                <w:p w:rsidR="00501F43" w:rsidRDefault="00501F43">
                  <w:pPr>
                    <w:pStyle w:val="OCRStyle14"/>
                  </w:pPr>
                </w:p>
              </w:txbxContent>
            </v:textbox>
            <w10:wrap anchorx="page" anchory="page"/>
          </v:shape>
        </w:pict>
      </w:r>
      <w:r>
        <w:pict>
          <v:shape id="_x0000_s8508" o:spid="_x0000_s1085" type="#_x0000_t202" style="position:absolute;left:0;text-align:left;margin-left:126.85pt;margin-top:326.35pt;width:428.65pt;height:381.55pt;z-index:61;mso-position-horizontal-relative:page;mso-position-vertical-relative:page" stroked="f">
            <v:textbox style="mso-next-textbox:#_x0000_s8508" inset="0,0,0,0">
              <w:txbxContent>
                <w:tbl>
                  <w:tblPr>
                    <w:tblW w:w="442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69"/>
                    <w:gridCol w:w="6724"/>
                  </w:tblGrid>
                  <w:tr w:rsidR="00501F43" w:rsidRPr="00A40456">
                    <w:trPr>
                      <w:jc w:val="right"/>
                    </w:trPr>
                    <w:tc>
                      <w:tcPr>
                        <w:tcW w:w="686" w:type="pct"/>
                      </w:tcPr>
                      <w:p w:rsidR="00501F43" w:rsidRPr="00A40456" w:rsidRDefault="00501F43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תשלום אגרות</w:t>
                        </w:r>
                      </w:p>
                    </w:tc>
                    <w:tc>
                      <w:tcPr>
                        <w:tcW w:w="4314" w:type="pct"/>
                      </w:tcPr>
                      <w:p w:rsidR="00501F43" w:rsidRDefault="00501F43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74. זכות מטפחים תהיה בת-תוקף אם שילם בעלה במועדים שנקבעו את האגרה שנקבעה;</w:t>
                        </w:r>
                      </w:p>
                      <w:p w:rsidR="00501F43" w:rsidRPr="00A40456" w:rsidRDefault="00501F4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שולמה האגרה. תפקע הזכות כמועד שנקבע לתשלום האגרה.</w:t>
                        </w:r>
                      </w:p>
                    </w:tc>
                  </w:tr>
                  <w:tr w:rsidR="00501F43" w:rsidRPr="00A40456">
                    <w:trPr>
                      <w:jc w:val="right"/>
                    </w:trPr>
                    <w:tc>
                      <w:tcPr>
                        <w:tcW w:w="686" w:type="pct"/>
                      </w:tcPr>
                      <w:p w:rsidR="00501F43" w:rsidRDefault="00501F43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ארכה לתשלום</w:t>
                        </w:r>
                      </w:p>
                      <w:p w:rsidR="00501F43" w:rsidRPr="00A40456" w:rsidRDefault="00501F43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אגרות</w:t>
                        </w:r>
                      </w:p>
                    </w:tc>
                    <w:tc>
                      <w:tcPr>
                        <w:tcW w:w="4314" w:type="pct"/>
                      </w:tcPr>
                      <w:p w:rsidR="00501F43" w:rsidRDefault="00501F43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75. על אף האמור כסעיף 74 מותר לשלם אגרה תוך ששה חדשים מהמועד שנקבע לתש-</w:t>
                        </w:r>
                      </w:p>
                      <w:p w:rsidR="00501F43" w:rsidRDefault="00501F4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לומה בתוספת אגרה בסכום שנקבע, ומשנעשה כן רואים את האגרה כאילו שולמה במועד</w:t>
                        </w:r>
                      </w:p>
                      <w:p w:rsidR="00501F43" w:rsidRPr="00A40456" w:rsidRDefault="00501F4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 לתשלומה ואת זכות המטפחים כאילו לא פקע תקפה.</w:t>
                        </w:r>
                      </w:p>
                    </w:tc>
                  </w:tr>
                  <w:tr w:rsidR="00501F43" w:rsidRPr="00A40456">
                    <w:trPr>
                      <w:jc w:val="right"/>
                    </w:trPr>
                    <w:tc>
                      <w:tcPr>
                        <w:tcW w:w="686" w:type="pct"/>
                      </w:tcPr>
                      <w:p w:rsidR="00501F43" w:rsidRDefault="00501F43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פרסום פקיעת</w:t>
                        </w:r>
                      </w:p>
                      <w:p w:rsidR="00501F43" w:rsidRPr="00A40456" w:rsidRDefault="00501F43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הזכות</w:t>
                        </w:r>
                      </w:p>
                    </w:tc>
                    <w:tc>
                      <w:tcPr>
                        <w:tcW w:w="4314" w:type="pct"/>
                      </w:tcPr>
                      <w:p w:rsidR="00501F43" w:rsidRDefault="00501F43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70. חלפה התקופה האמורה בסעיף 75 ולא שולמה האגרה כאמור בו. יפרסם הרשם בר-</w:t>
                        </w:r>
                      </w:p>
                      <w:p w:rsidR="00501F43" w:rsidRPr="00A40456" w:rsidRDefault="00501F4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שומות את דבר פקיעת תקפה של זכות המטפחים.</w:t>
                        </w:r>
                      </w:p>
                    </w:tc>
                  </w:tr>
                  <w:tr w:rsidR="00501F43" w:rsidRPr="00A40456">
                    <w:trPr>
                      <w:jc w:val="right"/>
                    </w:trPr>
                    <w:tc>
                      <w:tcPr>
                        <w:tcW w:w="686" w:type="pct"/>
                      </w:tcPr>
                      <w:p w:rsidR="00501F43" w:rsidRDefault="00501F43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בקשה להחזר</w:t>
                        </w:r>
                      </w:p>
                      <w:p w:rsidR="00501F43" w:rsidRDefault="00501F43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תקפה של זכות</w:t>
                        </w:r>
                      </w:p>
                      <w:p w:rsidR="00501F43" w:rsidRPr="00A40456" w:rsidRDefault="00501F43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שפקעה</w:t>
                        </w:r>
                      </w:p>
                    </w:tc>
                    <w:tc>
                      <w:tcPr>
                        <w:tcW w:w="4314" w:type="pct"/>
                      </w:tcPr>
                      <w:p w:rsidR="00501F43" w:rsidRDefault="00501F43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77. עלב זכות מטפחים שפקע תקפה בשל אי-תשלום אגרה כאמור בסעיף 73, רשאי</w:t>
                        </w:r>
                      </w:p>
                      <w:p w:rsidR="00501F43" w:rsidRDefault="00501F4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לבקש מהרשם, בדרך ובצורה שנקבעו, החזר תקפה של הזכות, ובלבד שעם הגשת בקשתו</w:t>
                        </w:r>
                      </w:p>
                      <w:p w:rsidR="00501F43" w:rsidRPr="00A40456" w:rsidRDefault="00501F4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ישלם את אגרת ההחזר שנקבעה לענין זה.</w:t>
                        </w:r>
                      </w:p>
                    </w:tc>
                  </w:tr>
                  <w:tr w:rsidR="00501F43" w:rsidRPr="00A40456">
                    <w:trPr>
                      <w:jc w:val="right"/>
                    </w:trPr>
                    <w:tc>
                      <w:tcPr>
                        <w:tcW w:w="686" w:type="pct"/>
                      </w:tcPr>
                      <w:p w:rsidR="00501F43" w:rsidRDefault="00501F43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פרסום בקשה</w:t>
                        </w:r>
                      </w:p>
                      <w:p w:rsidR="00501F43" w:rsidRPr="00A40456" w:rsidRDefault="00501F43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להחזר תוקף</w:t>
                        </w:r>
                      </w:p>
                    </w:tc>
                    <w:tc>
                      <w:tcPr>
                        <w:tcW w:w="4314" w:type="pct"/>
                      </w:tcPr>
                      <w:p w:rsidR="00501F43" w:rsidRDefault="00501F43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78. שוכנע הרשם כי האגרה לא שולמה בשל סיבות סבירות, כי בעל זכות המטפחים לא</w:t>
                        </w:r>
                      </w:p>
                      <w:p w:rsidR="00501F43" w:rsidRDefault="00501F4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ידע על פקיעתה ולא רצה בכך, וכי הבקשה להחזר תקפה של הזכות לפי סעיף 77 הוגשה</w:t>
                        </w:r>
                      </w:p>
                      <w:p w:rsidR="00501F43" w:rsidRDefault="00501F4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סמוך ככל האפשר לאחר שדבר אי-תשלום האגרה נודע לבעל הזכות או למי שאחראי</w:t>
                        </w:r>
                      </w:p>
                      <w:p w:rsidR="00501F43" w:rsidRDefault="00501F4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מטעמו לתשלום האגרה, יורה על פרסום הבקשה ברשומות לאחר ששילם בעל זכות המטס-</w:t>
                        </w:r>
                      </w:p>
                      <w:p w:rsidR="00501F43" w:rsidRPr="00A40456" w:rsidRDefault="00501F4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חים את האגרה שלא שולמה.</w:t>
                        </w:r>
                      </w:p>
                    </w:tc>
                  </w:tr>
                  <w:tr w:rsidR="00501F43" w:rsidRPr="00A40456">
                    <w:trPr>
                      <w:jc w:val="right"/>
                    </w:trPr>
                    <w:tc>
                      <w:tcPr>
                        <w:tcW w:w="686" w:type="pct"/>
                      </w:tcPr>
                      <w:p w:rsidR="00501F43" w:rsidRDefault="00501F43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התנגדות להחזר</w:t>
                        </w:r>
                      </w:p>
                      <w:p w:rsidR="00501F43" w:rsidRPr="00A40456" w:rsidRDefault="00501F43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תוקף</w:t>
                        </w:r>
                      </w:p>
                    </w:tc>
                    <w:tc>
                      <w:tcPr>
                        <w:tcW w:w="4314" w:type="pct"/>
                      </w:tcPr>
                      <w:p w:rsidR="00501F43" w:rsidRDefault="00501F43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79. כל אדם רשאי להתנגד לבקשה בדבר החזר תקפה של הזכות, תוך שלושה חדשים</w:t>
                        </w:r>
                      </w:p>
                      <w:p w:rsidR="00501F43" w:rsidRPr="00A40456" w:rsidRDefault="00501F4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הפרסום לפי סעיף 78, בכתב מנומק שיוגש לרשם.</w:t>
                        </w:r>
                      </w:p>
                    </w:tc>
                  </w:tr>
                  <w:tr w:rsidR="00501F43" w:rsidRPr="00A40456">
                    <w:trPr>
                      <w:jc w:val="right"/>
                    </w:trPr>
                    <w:tc>
                      <w:tcPr>
                        <w:tcW w:w="686" w:type="pct"/>
                      </w:tcPr>
                      <w:p w:rsidR="00501F43" w:rsidRPr="00A40456" w:rsidRDefault="00501F43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גו להחזר תוקף</w:t>
                        </w:r>
                      </w:p>
                    </w:tc>
                    <w:tc>
                      <w:tcPr>
                        <w:tcW w:w="4314" w:type="pct"/>
                      </w:tcPr>
                      <w:p w:rsidR="00501F43" w:rsidRDefault="00501F43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80. (א) לא הוגשה התנגדות לפי סעיף 79 או הוגשה התנגדות ונדחתה, יתן הרשם צו</w:t>
                        </w:r>
                      </w:p>
                      <w:p w:rsidR="00501F43" w:rsidRDefault="00501F4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להחזר תוקף זכות המטפחים (בסעיף זה - הצו); הרשם רשאי להתנות את החזר התוקף</w:t>
                        </w:r>
                      </w:p>
                      <w:p w:rsidR="00501F43" w:rsidRDefault="00501F4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בתנאים, ובין היתר כאחד מתנאים אלה:</w:t>
                        </w:r>
                      </w:p>
                      <w:p w:rsidR="00501F43" w:rsidRDefault="00501F4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תשלום פיצויים למי שנפגע על ידי הצו;</w:t>
                        </w:r>
                      </w:p>
                      <w:p w:rsidR="00501F43" w:rsidRDefault="00501F4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מתן רשות למי שניצל את הזן הרשום שלגביו ניתן הצו להוסיף ולנצלו,</w:t>
                        </w:r>
                      </w:p>
                      <w:p w:rsidR="00501F43" w:rsidRPr="00A40456" w:rsidRDefault="00501F4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במהלך עיסוקו בלבד, בתמורה או ללא תמורה ולתקופה שקבע הרשם.</w:t>
                        </w:r>
                      </w:p>
                    </w:tc>
                  </w:tr>
                </w:tbl>
                <w:p w:rsidR="00501F43" w:rsidRDefault="00501F43">
                  <w:pPr>
                    <w:pStyle w:val="OCRStyle14"/>
                  </w:pPr>
                </w:p>
              </w:txbxContent>
            </v:textbox>
            <w10:wrap anchorx="page" anchory="page"/>
          </v:shape>
        </w:pict>
      </w:r>
      <w:r>
        <w:pict>
          <v:shape id="_x0000_s8509" o:spid="_x0000_s1086" type="#_x0000_t202" style="position:absolute;left:0;text-align:left;margin-left:291.2pt;margin-top:303.95pt;width:136.05pt;height:21.6pt;z-index:60;mso-position-horizontal-relative:page;mso-position-vertical-relative:page" stroked="f">
            <v:textbox style="mso-next-textbox:#_x0000_s8509" inset="0,0,0,0">
              <w:txbxContent>
                <w:p w:rsidR="00501F43" w:rsidRPr="00A40456" w:rsidRDefault="00501F43">
                  <w:pPr>
                    <w:pStyle w:val="OCRStyle14"/>
                    <w:ind w:left="191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פרק י"א: אגרות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8510" o:spid="_x0000_s1087" type="#_x0000_t202" style="position:absolute;left:0;text-align:left;margin-left:120.7pt;margin-top:82pt;width:439.95pt;height:210.85pt;z-index:59;mso-position-horizontal-relative:page;mso-position-vertical-relative:page" stroked="f">
            <v:textbox style="mso-next-textbox:#_x0000_s8510" inset="0,0,0,0">
              <w:txbxContent>
                <w:tbl>
                  <w:tblPr>
                    <w:tblW w:w="442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93"/>
                    <w:gridCol w:w="6706"/>
                  </w:tblGrid>
                  <w:tr w:rsidR="00501F43">
                    <w:trPr>
                      <w:jc w:val="right"/>
                    </w:trPr>
                    <w:tc>
                      <w:tcPr>
                        <w:tcW w:w="808" w:type="pct"/>
                      </w:tcPr>
                      <w:p w:rsidR="00501F43" w:rsidRDefault="00501F43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92" w:type="pct"/>
                      </w:tcPr>
                      <w:p w:rsidR="00501F43" w:rsidRDefault="00501F4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הדבר דרוש למילוי התחייבויות הנוגעות להסכמים כין-לאומייט בין</w:t>
                        </w:r>
                      </w:p>
                      <w:p w:rsidR="00501F43" w:rsidRDefault="00501F4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 למדינה אחרת והשר ראה שאותה מדינה נוהגת הדדיות בענין זה כלפי</w:t>
                        </w:r>
                      </w:p>
                      <w:p w:rsidR="00501F43" w:rsidRDefault="00501F4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ישראל;</w:t>
                        </w:r>
                      </w:p>
                      <w:p w:rsidR="00501F43" w:rsidRDefault="00501F4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השר סבור שיש בכך ענין לציבור.</w:t>
                        </w:r>
                      </w:p>
                    </w:tc>
                  </w:tr>
                  <w:tr w:rsidR="00501F43" w:rsidRPr="00A40456">
                    <w:trPr>
                      <w:jc w:val="right"/>
                    </w:trPr>
                    <w:tc>
                      <w:tcPr>
                        <w:tcW w:w="808" w:type="pct"/>
                      </w:tcPr>
                      <w:p w:rsidR="00501F43" w:rsidRPr="00A40456" w:rsidRDefault="00501F43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קדימה</w:t>
                        </w:r>
                      </w:p>
                    </w:tc>
                    <w:tc>
                      <w:tcPr>
                        <w:tcW w:w="4192" w:type="pct"/>
                      </w:tcPr>
                      <w:p w:rsidR="00501F43" w:rsidRDefault="00501F43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72. מטפח שהגיש בקשה לרשום זכות מטפחים בזן לאחר שכבר הגיש, הוא או קודמו</w:t>
                        </w:r>
                      </w:p>
                      <w:p w:rsidR="00501F43" w:rsidRDefault="00501F4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כזכות, כקשת חוץ, רשאי לבקש דין קדימה שלפיו יראו, לענין סעיפים 7 ו--9, את תאריך</w:t>
                        </w:r>
                      </w:p>
                      <w:p w:rsidR="00501F43" w:rsidRDefault="00501F4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בקשת החוץ כתאריך הבקשה שהוגשה כישראל, ובלבד שהבקשה בישראל הוגשה תוך שנים</w:t>
                        </w:r>
                      </w:p>
                      <w:p w:rsidR="00501F43" w:rsidRDefault="00501F4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עשר חודש לאחר. הגשת בקשת החוץ או לאחר תחילתו של סעיף זה, הכל לפי המאוחר,</w:t>
                        </w:r>
                      </w:p>
                      <w:p w:rsidR="00501F43" w:rsidRPr="00A40456" w:rsidRDefault="00501F4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ונתמלאו תנאים אחרים שנקבעו בתקנות.</w:t>
                        </w:r>
                      </w:p>
                    </w:tc>
                  </w:tr>
                  <w:tr w:rsidR="00501F43" w:rsidRPr="00A40456">
                    <w:trPr>
                      <w:jc w:val="right"/>
                    </w:trPr>
                    <w:tc>
                      <w:tcPr>
                        <w:tcW w:w="808" w:type="pct"/>
                      </w:tcPr>
                      <w:p w:rsidR="00501F43" w:rsidRPr="00A40456" w:rsidRDefault="00501F43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הרחבת התחולה</w:t>
                        </w:r>
                      </w:p>
                    </w:tc>
                    <w:tc>
                      <w:tcPr>
                        <w:tcW w:w="4192" w:type="pct"/>
                      </w:tcPr>
                      <w:p w:rsidR="00501F43" w:rsidRDefault="00501F43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73. על אף האמור בסעיפים 72 ו-102, רשאי השר להחיל בצו את הוראות סעיף 72</w:t>
                        </w:r>
                      </w:p>
                      <w:p w:rsidR="00501F43" w:rsidRDefault="00501F4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כל מדינה, כין שהיא מדינת האיגוד ובין שאינה מדינת האיגוד, אם ראה שאותה</w:t>
                        </w:r>
                      </w:p>
                      <w:p w:rsidR="00501F43" w:rsidRPr="00A40456" w:rsidRDefault="00501F4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מדינה נוהגת הדדיות בענין זה כלפי ישראל.</w:t>
                        </w:r>
                      </w:p>
                    </w:tc>
                  </w:tr>
                </w:tbl>
                <w:p w:rsidR="00501F43" w:rsidRDefault="00501F43">
                  <w:pPr>
                    <w:pStyle w:val="OCRStyle14"/>
                  </w:pPr>
                </w:p>
              </w:txbxContent>
            </v:textbox>
            <w10:wrap anchorx="page" anchory="page"/>
          </v:shape>
        </w:pict>
      </w:r>
    </w:p>
    <w:p w:rsidR="003E0A57" w:rsidRDefault="003E0A57">
      <w:pPr>
        <w:rPr>
          <w:rtl/>
        </w:rPr>
      </w:pPr>
      <w:r>
        <w:rPr>
          <w:rtl/>
        </w:rPr>
        <w:br w:type="page"/>
      </w:r>
    </w:p>
    <w:p w:rsidR="003E0A57" w:rsidRDefault="00000000">
      <w:pPr>
        <w:rPr>
          <w:rtl/>
        </w:rPr>
      </w:pPr>
      <w:r>
        <w:pict>
          <v:shape id="_x0000_s8511" o:spid="_x0000_s1088" type="#_x0000_t202" style="position:absolute;left:0;text-align:left;margin-left:50pt;margin-top:771.95pt;width:495.35pt;height:30pt;z-index:70;mso-position-horizontal-relative:page;mso-position-vertical-relative:page" stroked="f">
            <v:textbox style="mso-next-textbox:#_x0000_s8511" inset="0,0,0,0">
              <w:txbxContent>
                <w:p w:rsidR="00501F43" w:rsidRDefault="00501F43">
                  <w:r>
                    <w:rPr>
                      <w:rtl/>
                    </w:rPr>
                    <w:t>286                                          ספר החוקים 713                    כ"ה באב התשל"ג 23.08.1973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8512" o:spid="_x0000_s1089" type="#_x0000_t202" style="position:absolute;left:0;text-align:left;margin-left:106.15pt;margin-top:707.95pt;width:173.05pt;height:19pt;z-index:69;mso-position-horizontal-relative:page;mso-position-vertical-relative:page" stroked="f">
            <v:textbox style="mso-next-textbox:#_x0000_s8512" inset="0,0,0,0">
              <w:txbxContent>
                <w:p w:rsidR="00501F43" w:rsidRDefault="00501F43">
                  <w:pPr>
                    <w:pStyle w:val="OCRStyle15"/>
                  </w:pPr>
                </w:p>
              </w:txbxContent>
            </v:textbox>
            <w10:wrap anchorx="page" anchory="page"/>
          </v:shape>
        </w:pict>
      </w:r>
      <w:r>
        <w:pict>
          <v:shape id="_x0000_s8513" o:spid="_x0000_s1090" type="#_x0000_t202" style="position:absolute;left:0;text-align:left;margin-left:93.25pt;margin-top:423.85pt;width:454.4pt;height:283.35pt;z-index:68;mso-position-horizontal-relative:page;mso-position-vertical-relative:page" stroked="f">
            <v:textbox style="mso-next-textbox:#_x0000_s8513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80"/>
                    <w:gridCol w:w="1282"/>
                  </w:tblGrid>
                  <w:tr w:rsidR="00501F43" w:rsidRPr="003E0A57">
                    <w:trPr>
                      <w:jc w:val="right"/>
                    </w:trPr>
                    <w:tc>
                      <w:tcPr>
                        <w:tcW w:w="4224" w:type="pct"/>
                      </w:tcPr>
                      <w:p w:rsidR="00501F43" w:rsidRDefault="00501F43">
                        <w:pPr>
                          <w:pStyle w:val="OCRStyle15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86. הרואה עצמו נפגע בהחלטת המועצה או הרשם, ואין עליה השגה או התנגדות לפי</w:t>
                        </w:r>
                      </w:p>
                      <w:p w:rsidR="00501F43" w:rsidRDefault="00501F4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זה, רשאי לערער עליה לפני בית המשפט המחוזי כירושלים תוך 30 יום מיום שהגיעה</w:t>
                        </w:r>
                      </w:p>
                      <w:p w:rsidR="00501F43" w:rsidRDefault="00501F4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לידיעתו כפי שנקבע, והרואה עצמו נפגע בהחלטת הועדה לזכויות מטפחים רשאי לערער</w:t>
                        </w:r>
                      </w:p>
                      <w:p w:rsidR="00501F43" w:rsidRPr="003E0A57" w:rsidRDefault="00501F4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 בפני בית המשפט העליון תוך המועד האמור.</w:t>
                        </w:r>
                      </w:p>
                    </w:tc>
                    <w:tc>
                      <w:tcPr>
                        <w:tcW w:w="776" w:type="pct"/>
                      </w:tcPr>
                      <w:p w:rsidR="00501F43" w:rsidRPr="003E0A57" w:rsidRDefault="00501F43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ערעור</w:t>
                        </w:r>
                      </w:p>
                    </w:tc>
                  </w:tr>
                  <w:tr w:rsidR="00501F43" w:rsidRPr="003E0A57">
                    <w:trPr>
                      <w:jc w:val="right"/>
                    </w:trPr>
                    <w:tc>
                      <w:tcPr>
                        <w:tcW w:w="4224" w:type="pct"/>
                      </w:tcPr>
                      <w:p w:rsidR="00501F43" w:rsidRDefault="00501F43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87. ערעור על החלטת הרשם הדוחה בקשה לפי סעיף 15 (ד) יהא בדון בדלתיים סגורות,</w:t>
                        </w:r>
                      </w:p>
                      <w:p w:rsidR="00501F43" w:rsidRPr="003E0A57" w:rsidRDefault="00501F4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לא הורה בית המשפט הוראה אחרת לפי בקשת המערער.</w:t>
                        </w:r>
                      </w:p>
                    </w:tc>
                    <w:tc>
                      <w:tcPr>
                        <w:tcW w:w="776" w:type="pct"/>
                      </w:tcPr>
                      <w:p w:rsidR="00501F43" w:rsidRDefault="00501F43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דיון בדלתיים</w:t>
                        </w:r>
                      </w:p>
                      <w:p w:rsidR="00501F43" w:rsidRPr="003E0A57" w:rsidRDefault="00501F43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סגורות</w:t>
                        </w:r>
                      </w:p>
                    </w:tc>
                  </w:tr>
                  <w:tr w:rsidR="00501F43" w:rsidRPr="003E0A57">
                    <w:trPr>
                      <w:jc w:val="right"/>
                    </w:trPr>
                    <w:tc>
                      <w:tcPr>
                        <w:tcW w:w="4224" w:type="pct"/>
                      </w:tcPr>
                      <w:p w:rsidR="00501F43" w:rsidRDefault="00501F43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88. בית המשפט הדן בערעור רשאי לקבל ראיות, בין ראיות שכבר נתקבלו בידי הרשם</w:t>
                        </w:r>
                      </w:p>
                      <w:p w:rsidR="00501F43" w:rsidRDefault="00501F4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המועצה ובין אחרות, והוא רשאי לדרוש שראיות אלה יובאו בתצהיר או בדרך אחרת</w:t>
                        </w:r>
                      </w:p>
                      <w:p w:rsidR="00501F43" w:rsidRDefault="00501F4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שיראה; הובאו ראיות בתצהיר, יתיר בית המשפט לחקור את המצהיר חקירה שכנגד אם</w:t>
                        </w:r>
                      </w:p>
                      <w:p w:rsidR="00501F43" w:rsidRPr="003E0A57" w:rsidRDefault="00501F4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נתבקש לעשות זאת ולא ראה טעם סביר שלא להרשות זאת.</w:t>
                        </w:r>
                      </w:p>
                    </w:tc>
                    <w:tc>
                      <w:tcPr>
                        <w:tcW w:w="776" w:type="pct"/>
                      </w:tcPr>
                      <w:p w:rsidR="00501F43" w:rsidRPr="003E0A57" w:rsidRDefault="00501F43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ראיות בערעור</w:t>
                        </w:r>
                      </w:p>
                    </w:tc>
                  </w:tr>
                  <w:tr w:rsidR="00501F43" w:rsidRPr="003E0A57">
                    <w:trPr>
                      <w:jc w:val="right"/>
                    </w:trPr>
                    <w:tc>
                      <w:tcPr>
                        <w:tcW w:w="4224" w:type="pct"/>
                      </w:tcPr>
                      <w:p w:rsidR="00501F43" w:rsidRDefault="00501F43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89. (א) בהליכים לפי חוק זה רשאי בית המשפט למנות לו יועץ מדעי אשר יסייע לו</w:t>
                        </w:r>
                      </w:p>
                      <w:p w:rsidR="00501F43" w:rsidRDefault="00501F4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בקבלת הראיות וייעץ לו, אך לא יטול חלק כמתן פסק הדין.</w:t>
                        </w:r>
                      </w:p>
                      <w:p w:rsidR="00501F43" w:rsidRPr="003E0A57" w:rsidRDefault="00501F4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בית המשפט יקבע את שכר היועץ המדעי, והוא ישולם מאוצר המדינה.</w:t>
                        </w:r>
                      </w:p>
                    </w:tc>
                    <w:tc>
                      <w:tcPr>
                        <w:tcW w:w="776" w:type="pct"/>
                      </w:tcPr>
                      <w:p w:rsidR="00501F43" w:rsidRPr="003E0A57" w:rsidRDefault="00501F43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יועץ מדעי</w:t>
                        </w:r>
                      </w:p>
                    </w:tc>
                  </w:tr>
                  <w:tr w:rsidR="00501F43" w:rsidRPr="003E0A57">
                    <w:trPr>
                      <w:jc w:val="right"/>
                    </w:trPr>
                    <w:tc>
                      <w:tcPr>
                        <w:tcW w:w="4224" w:type="pct"/>
                      </w:tcPr>
                      <w:p w:rsidR="00501F43" w:rsidRDefault="00501F43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90. בכל הליך אזרחי על פי חוק זה רשאי בית המשפט, על פי בקשת בעל זכות המטפחים,</w:t>
                        </w:r>
                      </w:p>
                      <w:p w:rsidR="00501F43" w:rsidRDefault="00501F4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להורות על תיקון בפירוט, מן הטעמים האמורים בסעיפים 26 (א) או 99, והוראות סעיפים</w:t>
                        </w:r>
                      </w:p>
                      <w:p w:rsidR="00501F43" w:rsidRPr="003E0A57" w:rsidRDefault="00501F4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 (א) ו-(כ) ו-27 יחולו לגביו, בשינויים המחוייבים.</w:t>
                        </w:r>
                      </w:p>
                    </w:tc>
                    <w:tc>
                      <w:tcPr>
                        <w:tcW w:w="776" w:type="pct"/>
                      </w:tcPr>
                      <w:p w:rsidR="00501F43" w:rsidRDefault="00501F43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רשותלהורות</w:t>
                        </w:r>
                      </w:p>
                      <w:p w:rsidR="00501F43" w:rsidRDefault="00501F43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 תיקון</w:t>
                        </w:r>
                      </w:p>
                      <w:p w:rsidR="00501F43" w:rsidRPr="003E0A57" w:rsidRDefault="00501F43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הפירוט</w:t>
                        </w:r>
                      </w:p>
                    </w:tc>
                  </w:tr>
                </w:tbl>
                <w:p w:rsidR="00501F43" w:rsidRDefault="00501F43">
                  <w:pPr>
                    <w:pStyle w:val="OCRStyle15"/>
                  </w:pPr>
                </w:p>
              </w:txbxContent>
            </v:textbox>
            <w10:wrap anchorx="page" anchory="page"/>
          </v:shape>
        </w:pict>
      </w:r>
      <w:r>
        <w:pict>
          <v:shape id="_x0000_s8514" o:spid="_x0000_s1091" type="#_x0000_t202" style="position:absolute;left:0;text-align:left;margin-left:202.55pt;margin-top:404.05pt;width:173.85pt;height:18pt;z-index:67;mso-position-horizontal-relative:page;mso-position-vertical-relative:page" stroked="f">
            <v:textbox style="mso-next-textbox:#_x0000_s8514" inset="0,0,0,0">
              <w:txbxContent>
                <w:p w:rsidR="00501F43" w:rsidRPr="003E0A57" w:rsidRDefault="00501F43">
                  <w:pPr>
                    <w:pStyle w:val="OCRStyle15"/>
                    <w:ind w:left="212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פרק י"ג: שיפוט, סדרי דץ ונוהל</w:t>
                  </w:r>
                </w:p>
              </w:txbxContent>
            </v:textbox>
            <w10:wrap anchorx="page" anchory="page"/>
          </v:shape>
        </w:pict>
      </w:r>
      <w:r>
        <w:pict>
          <v:shape id="_x0000_s8515" o:spid="_x0000_s1092" type="#_x0000_t202" style="position:absolute;left:0;text-align:left;margin-left:94.05pt;margin-top:206.05pt;width:457.2pt;height:198pt;z-index:66;mso-position-horizontal-relative:page;mso-position-vertical-relative:page" stroked="f">
            <v:textbox style="mso-next-textbox:#_x0000_s8515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887"/>
                    <w:gridCol w:w="1427"/>
                  </w:tblGrid>
                  <w:tr w:rsidR="00501F43" w:rsidRPr="003E0A57">
                    <w:trPr>
                      <w:jc w:val="right"/>
                    </w:trPr>
                    <w:tc>
                      <w:tcPr>
                        <w:tcW w:w="4142" w:type="pct"/>
                      </w:tcPr>
                      <w:p w:rsidR="00501F43" w:rsidRDefault="00501F43">
                        <w:pPr>
                          <w:pStyle w:val="OCRStyle15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82. המפר ביודעין זכות מטפחים שנרשמה לסי חוק זה, דינו מאסר שנה או קנס 25.000</w:t>
                        </w:r>
                      </w:p>
                      <w:p w:rsidR="00501F43" w:rsidRDefault="00501F4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לירות; ואם ככר נתחייב פעם על עבירה לפי סעיף זה, דינו - מאסר שנתיים או קנס</w:t>
                        </w:r>
                      </w:p>
                      <w:p w:rsidR="00501F43" w:rsidRPr="003E0A57" w:rsidRDefault="00501F4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30,000 לירות</w:t>
                        </w:r>
                      </w:p>
                    </w:tc>
                    <w:tc>
                      <w:tcPr>
                        <w:tcW w:w="858" w:type="pct"/>
                      </w:tcPr>
                      <w:p w:rsidR="00501F43" w:rsidRPr="003E0A57" w:rsidRDefault="00501F43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הסרה ביודעין</w:t>
                        </w:r>
                      </w:p>
                    </w:tc>
                  </w:tr>
                  <w:tr w:rsidR="00501F43" w:rsidRPr="003E0A57">
                    <w:trPr>
                      <w:jc w:val="right"/>
                    </w:trPr>
                    <w:tc>
                      <w:tcPr>
                        <w:tcW w:w="4142" w:type="pct"/>
                      </w:tcPr>
                      <w:p w:rsidR="00501F43" w:rsidRDefault="00501F43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83. העושה ביודעין מעשה בזן, כתקופה שכין הפרסום לסי סעיף 22 לבין רישום זכות</w:t>
                        </w:r>
                      </w:p>
                      <w:p w:rsidR="00501F43" w:rsidRDefault="00501F4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המטפחים, ובאותו מעשה היה משום הפרת זכות מטפחים אילו היה הזן רשום אותה שעה,</w:t>
                        </w:r>
                      </w:p>
                      <w:p w:rsidR="00501F43" w:rsidRDefault="00501F4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מאפר ששה חדשים או קנס 15,000 לירות; ואם כבר נתחייב פעם על עבירה לפי</w:t>
                        </w:r>
                      </w:p>
                      <w:p w:rsidR="00501F43" w:rsidRPr="003E0A57" w:rsidRDefault="00501F4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זה. דינו - מאסר שנה או קנס 15,000 לירות.</w:t>
                        </w:r>
                      </w:p>
                    </w:tc>
                    <w:tc>
                      <w:tcPr>
                        <w:tcW w:w="858" w:type="pct"/>
                      </w:tcPr>
                      <w:p w:rsidR="00501F43" w:rsidRDefault="00501F43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מעטה בזן לפני</w:t>
                        </w:r>
                      </w:p>
                      <w:p w:rsidR="00501F43" w:rsidRPr="003E0A57" w:rsidRDefault="00501F43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רישומו</w:t>
                        </w:r>
                      </w:p>
                    </w:tc>
                  </w:tr>
                  <w:tr w:rsidR="00501F43" w:rsidRPr="003E0A57">
                    <w:trPr>
                      <w:jc w:val="right"/>
                    </w:trPr>
                    <w:tc>
                      <w:tcPr>
                        <w:tcW w:w="4142" w:type="pct"/>
                      </w:tcPr>
                      <w:p w:rsidR="00501F43" w:rsidRDefault="00501F43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84. מי שלא קיים חובה המוטלת עליו בסעיפים 13 (ג), 19, 34, 45, 50, 52, 53 או 54</w:t>
                        </w:r>
                      </w:p>
                      <w:p w:rsidR="00501F43" w:rsidRDefault="00501F4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מי שגילה מדיוני הועדה לזכויות מטפחים לפי סעיף 49 שהתקיימו בדלתיים סגורות,</w:t>
                        </w:r>
                      </w:p>
                      <w:p w:rsidR="00501F43" w:rsidRPr="003E0A57" w:rsidRDefault="00501F4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מאסר ששה חדשים או קנס 2,000 לירות.</w:t>
                        </w:r>
                      </w:p>
                    </w:tc>
                    <w:tc>
                      <w:tcPr>
                        <w:tcW w:w="858" w:type="pct"/>
                      </w:tcPr>
                      <w:p w:rsidR="00501F43" w:rsidRPr="003E0A57" w:rsidRDefault="00501F43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אי-קיום חובה</w:t>
                        </w:r>
                      </w:p>
                    </w:tc>
                  </w:tr>
                  <w:tr w:rsidR="00501F43" w:rsidRPr="003E0A57">
                    <w:trPr>
                      <w:jc w:val="right"/>
                    </w:trPr>
                    <w:tc>
                      <w:tcPr>
                        <w:tcW w:w="4142" w:type="pct"/>
                      </w:tcPr>
                      <w:p w:rsidR="00501F43" w:rsidRPr="003E0A57" w:rsidRDefault="00501F4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85. בית המשפט המוסמך לרון בעבירות לפי פרק זה יהא בית המשפט המחוזי בירושלים.</w:t>
                        </w:r>
                      </w:p>
                    </w:tc>
                    <w:tc>
                      <w:tcPr>
                        <w:tcW w:w="858" w:type="pct"/>
                      </w:tcPr>
                      <w:p w:rsidR="00501F43" w:rsidRDefault="00501F43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בית משפט</w:t>
                        </w:r>
                      </w:p>
                      <w:p w:rsidR="00501F43" w:rsidRPr="003E0A57" w:rsidRDefault="00501F43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מוסמך</w:t>
                        </w:r>
                      </w:p>
                    </w:tc>
                  </w:tr>
                </w:tbl>
                <w:p w:rsidR="00501F43" w:rsidRDefault="00501F43">
                  <w:pPr>
                    <w:pStyle w:val="OCRStyle15"/>
                  </w:pPr>
                </w:p>
              </w:txbxContent>
            </v:textbox>
            <w10:wrap anchorx="page" anchory="page"/>
          </v:shape>
        </w:pict>
      </w:r>
      <w:r>
        <w:pict>
          <v:shape id="_x0000_s8516" o:spid="_x0000_s1093" type="#_x0000_t202" style="position:absolute;left:0;text-align:left;margin-left:218pt;margin-top:189.6pt;width:116.25pt;height:14.65pt;z-index:65;mso-position-horizontal-relative:page;mso-position-vertical-relative:page" stroked="f">
            <v:textbox style="mso-next-textbox:#_x0000_s8516" inset="0,0,0,0">
              <w:txbxContent>
                <w:p w:rsidR="00501F43" w:rsidRPr="003E0A57" w:rsidRDefault="00501F43">
                  <w:pPr>
                    <w:pStyle w:val="OCRStyle15"/>
                    <w:ind w:left="191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פרק י"ב: עונשין</w:t>
                  </w:r>
                </w:p>
              </w:txbxContent>
            </v:textbox>
            <w10:wrap anchorx="page" anchory="page"/>
          </v:shape>
        </w:pict>
      </w:r>
      <w:r>
        <w:pict>
          <v:shape id="_x0000_s8517" o:spid="_x0000_s1094" type="#_x0000_t202" style="position:absolute;left:0;text-align:left;margin-left:83.75pt;margin-top:90.6pt;width:457.95pt;height:89.7pt;z-index:64;mso-position-horizontal-relative:page;mso-position-vertical-relative:page" stroked="f">
            <v:textbox style="mso-next-textbox:#_x0000_s8517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05"/>
                    <w:gridCol w:w="1220"/>
                  </w:tblGrid>
                  <w:tr w:rsidR="00501F43">
                    <w:trPr>
                      <w:jc w:val="right"/>
                    </w:trPr>
                    <w:tc>
                      <w:tcPr>
                        <w:tcW w:w="4267" w:type="pct"/>
                      </w:tcPr>
                      <w:p w:rsidR="00501F43" w:rsidRDefault="00501F4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הרואה עצמו בפגע לגבי הפיצויים שנקבעו כאמור כסעיף קטן (א) (1) או לגבי</w:t>
                        </w:r>
                      </w:p>
                      <w:p w:rsidR="00501F43" w:rsidRDefault="00501F4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התמורה למתן רשות להוסיף ולנצל את הזן כאמור בסעיף קטן (א) (2), רשאי, כמקום</w:t>
                        </w:r>
                      </w:p>
                      <w:p w:rsidR="00501F43" w:rsidRDefault="00501F4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ערעור על כך לפי סעיף 86, לערור לפני הועדה לזכויות מטפחים.</w:t>
                        </w:r>
                      </w:p>
                    </w:tc>
                    <w:tc>
                      <w:tcPr>
                        <w:tcW w:w="733" w:type="pct"/>
                      </w:tcPr>
                      <w:p w:rsidR="00501F43" w:rsidRDefault="00501F43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</w:tr>
                  <w:tr w:rsidR="00501F43" w:rsidRPr="003E0A57">
                    <w:trPr>
                      <w:jc w:val="right"/>
                    </w:trPr>
                    <w:tc>
                      <w:tcPr>
                        <w:tcW w:w="4267" w:type="pct"/>
                      </w:tcPr>
                      <w:p w:rsidR="00501F43" w:rsidRDefault="00501F4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81. הזכות לניצול זכות מטפחים לפי סעיף 80 אינה ניתנת להעברה, לתסיכה או להורשה</w:t>
                        </w:r>
                      </w:p>
                      <w:p w:rsidR="00501F43" w:rsidRDefault="00501F4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יחד עם העסק שבו השתמשו בזן הרשום כאמור.</w:t>
                        </w:r>
                      </w:p>
                    </w:tc>
                    <w:tc>
                      <w:tcPr>
                        <w:tcW w:w="733" w:type="pct"/>
                      </w:tcPr>
                      <w:p w:rsidR="00501F43" w:rsidRDefault="00501F43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העברת זכות</w:t>
                        </w:r>
                      </w:p>
                      <w:p w:rsidR="00501F43" w:rsidRPr="003E0A57" w:rsidRDefault="00501F43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ניצול</w:t>
                        </w:r>
                      </w:p>
                    </w:tc>
                  </w:tr>
                </w:tbl>
                <w:p w:rsidR="00501F43" w:rsidRDefault="00501F43">
                  <w:pPr>
                    <w:pStyle w:val="OCRStyle15"/>
                  </w:pPr>
                </w:p>
              </w:txbxContent>
            </v:textbox>
            <w10:wrap anchorx="page" anchory="page"/>
          </v:shape>
        </w:pict>
      </w:r>
    </w:p>
    <w:p w:rsidR="00206936" w:rsidRDefault="00206936">
      <w:pPr>
        <w:rPr>
          <w:rtl/>
        </w:rPr>
      </w:pPr>
      <w:r>
        <w:rPr>
          <w:rtl/>
        </w:rPr>
        <w:br w:type="page"/>
      </w:r>
    </w:p>
    <w:p w:rsidR="00206936" w:rsidRDefault="00000000">
      <w:pPr>
        <w:rPr>
          <w:rtl/>
        </w:rPr>
      </w:pPr>
      <w:r>
        <w:pict>
          <v:shape id="_x0000_s8518" o:spid="_x0000_s1095" type="#_x0000_t202" style="position:absolute;left:0;text-align:left;margin-left:50pt;margin-top:771.95pt;width:495.35pt;height:30pt;z-index:73;mso-position-horizontal-relative:page;mso-position-vertical-relative:page" stroked="f">
            <v:textbox style="mso-next-textbox:#_x0000_s8518" inset="0,0,0,0">
              <w:txbxContent>
                <w:p w:rsidR="00501F43" w:rsidRDefault="00501F43">
                  <w:r>
                    <w:rPr>
                      <w:rtl/>
                    </w:rPr>
                    <w:t>287                                          ספר החוקים 713                    כ"ה באב התשל"ג 23.08.1973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8519" o:spid="_x0000_s1096" type="#_x0000_t202" style="position:absolute;left:0;text-align:left;margin-left:368.35pt;margin-top:685.5pt;width:182.55pt;height:48.3pt;z-index:72;mso-position-horizontal-relative:page;mso-position-vertical-relative:page" stroked="f">
            <v:textbox style="mso-next-textbox:#_x0000_s8519" inset="0,0,0,0">
              <w:txbxContent>
                <w:p w:rsidR="00501F43" w:rsidRPr="00206936" w:rsidRDefault="00501F43">
                  <w:pPr>
                    <w:pStyle w:val="OCRStyle16"/>
                    <w:ind w:left="400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5 ס"ח תשכ"א, עמ' 178.</w:t>
                  </w:r>
                </w:p>
              </w:txbxContent>
            </v:textbox>
            <w10:wrap anchorx="page" anchory="page"/>
          </v:shape>
        </w:pict>
      </w:r>
      <w:r>
        <w:pict>
          <v:shape id="_x0000_s8520" o:spid="_x0000_s1097" type="#_x0000_t202" style="position:absolute;left:0;text-align:left;margin-left:108.35pt;margin-top:83.75pt;width:445.1pt;height:601.5pt;z-index:71;mso-position-horizontal-relative:page;mso-position-vertical-relative:page" stroked="f">
            <v:textbox style="mso-next-textbox:#_x0000_s8520" inset="0,0,0,0">
              <w:txbxContent>
                <w:tbl>
                  <w:tblPr>
                    <w:tblW w:w="44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91"/>
                    <w:gridCol w:w="6801"/>
                  </w:tblGrid>
                  <w:tr w:rsidR="00501F43" w:rsidRPr="00206936">
                    <w:trPr>
                      <w:jc w:val="right"/>
                    </w:trPr>
                    <w:tc>
                      <w:tcPr>
                        <w:tcW w:w="798" w:type="pct"/>
                      </w:tcPr>
                      <w:p w:rsidR="00501F43" w:rsidRPr="00206936" w:rsidRDefault="00501F43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רועדים</w:t>
                        </w:r>
                      </w:p>
                    </w:tc>
                    <w:tc>
                      <w:tcPr>
                        <w:tcW w:w="4202" w:type="pct"/>
                      </w:tcPr>
                      <w:p w:rsidR="00501F43" w:rsidRDefault="00501F43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91. (א) רשאי הרשם, אם ראה טעמים סבירים לכך, להאריך כל מועד הקבוע כחוק זה</w:t>
                        </w:r>
                      </w:p>
                      <w:p w:rsidR="00501F43" w:rsidRDefault="00501F4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כתקנות על פיו לעשיית דבר שלא לפני בית המשפט, חוץ מהמועדים הקבועים לפי</w:t>
                        </w:r>
                      </w:p>
                      <w:p w:rsidR="00501F43" w:rsidRDefault="00501F4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סעיפים 2:1, 72. 74 ו-75; אולם רשאי הרשם להאריך את המועד לפי סעיף 72 אם שוכנע</w:t>
                        </w:r>
                      </w:p>
                      <w:p w:rsidR="00501F43" w:rsidRDefault="00501F4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שהבקשה בישראל לא הוגשה במועד בגלל סיבות שלמבקש ולכא-כוחו לא היתה שליטה</w:t>
                        </w:r>
                      </w:p>
                      <w:p w:rsidR="00501F43" w:rsidRDefault="00501F4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עליהן ולא ניתן למנען.</w:t>
                        </w:r>
                      </w:p>
                      <w:p w:rsidR="00501F43" w:rsidRDefault="00501F4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הרשם רשאי להתנות את הארכת המועד בתנאים שימצא לנכון.</w:t>
                        </w:r>
                      </w:p>
                      <w:p w:rsidR="00501F43" w:rsidRPr="00206936" w:rsidRDefault="00501F4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כקשה להארכת מועד ניתן להגיש בין כתוך המועד ובין לאחריו.</w:t>
                        </w:r>
                      </w:p>
                    </w:tc>
                  </w:tr>
                  <w:tr w:rsidR="00501F43" w:rsidRPr="00206936">
                    <w:trPr>
                      <w:jc w:val="right"/>
                    </w:trPr>
                    <w:tc>
                      <w:tcPr>
                        <w:tcW w:w="798" w:type="pct"/>
                      </w:tcPr>
                      <w:p w:rsidR="00501F43" w:rsidRPr="00206936" w:rsidRDefault="00501F43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איסוף ראיות</w:t>
                        </w:r>
                      </w:p>
                    </w:tc>
                    <w:tc>
                      <w:tcPr>
                        <w:tcW w:w="4202" w:type="pct"/>
                      </w:tcPr>
                      <w:p w:rsidR="00501F43" w:rsidRDefault="00501F43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92. המועצה, ועדותיה, הועדה לזכויות מטפחים והרשם רשאים לאסוף ראיות כמידה</w:t>
                        </w:r>
                      </w:p>
                      <w:p w:rsidR="00501F43" w:rsidRPr="00206936" w:rsidRDefault="00501F4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הנראית להם דרושה למילוי תפקידיהם ולשימוש בסמכויותיהם.</w:t>
                        </w:r>
                      </w:p>
                    </w:tc>
                  </w:tr>
                  <w:tr w:rsidR="00501F43" w:rsidRPr="00206936">
                    <w:trPr>
                      <w:jc w:val="right"/>
                    </w:trPr>
                    <w:tc>
                      <w:tcPr>
                        <w:tcW w:w="798" w:type="pct"/>
                      </w:tcPr>
                      <w:p w:rsidR="00501F43" w:rsidRDefault="00501F43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דיון בהליכים</w:t>
                        </w:r>
                      </w:p>
                      <w:p w:rsidR="00501F43" w:rsidRPr="00206936" w:rsidRDefault="00501F43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 ריב</w:t>
                        </w:r>
                      </w:p>
                    </w:tc>
                    <w:tc>
                      <w:tcPr>
                        <w:tcW w:w="4202" w:type="pct"/>
                      </w:tcPr>
                      <w:p w:rsidR="00501F43" w:rsidRDefault="00501F43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93. (א) ככל הליך על ריב המובא לפי חוק זה לפני המועצה או ועדותיה, לפני הועדה</w:t>
                        </w:r>
                      </w:p>
                      <w:p w:rsidR="00501F43" w:rsidRDefault="00501F4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לזכויות מטפחים או לפני הרשם, תינתן לצדדים הזדמנות להגיש ראיותיהם ולהביא טענו-</w:t>
                        </w:r>
                      </w:p>
                      <w:p w:rsidR="00501F43" w:rsidRDefault="00501F4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תיהם בכתב וכעל פה, בדרך, כצורה, במועדים ובאופן שנקבעו.</w:t>
                        </w:r>
                      </w:p>
                      <w:p w:rsidR="00501F43" w:rsidRDefault="00501F4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תשלום הוצאות סבירות רשאים לצוות -</w:t>
                        </w:r>
                      </w:p>
                      <w:p w:rsidR="00501F43" w:rsidRDefault="00501F4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הרשם - בהליכים לפניו או לפני המועצה או ועדותיה;</w:t>
                        </w:r>
                      </w:p>
                      <w:p w:rsidR="00501F43" w:rsidRDefault="00501F4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הועדה לזכויות מטפחים - בהליכים לפניה;</w:t>
                        </w:r>
                      </w:p>
                      <w:p w:rsidR="00501F43" w:rsidRDefault="00501F4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וכן רשאים הם להורות בצו מי מבעלי הדין ישלם את ההוצאות וכיצד ישולמו.</w:t>
                        </w:r>
                      </w:p>
                      <w:p w:rsidR="00501F43" w:rsidRDefault="00501F4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(ג) צו לפי סעיף קטן (ב) ניתן להוצאה לפועל כאילו היה פסק דין של בית משפט. </w:t>
                        </w:r>
                      </w:p>
                      <w:p w:rsidR="00501F43" w:rsidRDefault="00501F4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ככפוף לאמור כסעיף קטן (א) רשאי שר המשפטים לקבוע בתקנות את סדרי</w:t>
                        </w:r>
                      </w:p>
                      <w:p w:rsidR="00501F43" w:rsidRPr="00206936" w:rsidRDefault="00501F4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 בכל הליך על ריב לפי חוק זה.</w:t>
                        </w:r>
                      </w:p>
                    </w:tc>
                  </w:tr>
                  <w:tr w:rsidR="00501F43" w:rsidRPr="00206936">
                    <w:trPr>
                      <w:jc w:val="right"/>
                    </w:trPr>
                    <w:tc>
                      <w:tcPr>
                        <w:tcW w:w="798" w:type="pct"/>
                      </w:tcPr>
                      <w:p w:rsidR="00501F43" w:rsidRPr="00206936" w:rsidRDefault="00501F43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ייצוג מיוחד</w:t>
                        </w:r>
                      </w:p>
                    </w:tc>
                    <w:tc>
                      <w:tcPr>
                        <w:tcW w:w="4202" w:type="pct"/>
                      </w:tcPr>
                      <w:p w:rsidR="00501F43" w:rsidRDefault="00501F43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94. (א&gt; שר המשפטים ושר החקלאות רשאים לתת היתר לייצג אדם לענין כל הליך</w:t>
                        </w:r>
                      </w:p>
                      <w:p w:rsidR="00501F43" w:rsidRDefault="00501F4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זה, למעט הליך כפני בית המשפט.</w:t>
                        </w:r>
                      </w:p>
                      <w:p w:rsidR="00501F43" w:rsidRDefault="00501F4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המשפטים ושר החקלאות יקבעו, באישור ועדת הכלכלה של הכנסת, את</w:t>
                        </w:r>
                      </w:p>
                      <w:p w:rsidR="00501F43" w:rsidRDefault="00501F4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 הכשירות של בעל היתר לפי סעיף זה.</w:t>
                        </w:r>
                      </w:p>
                      <w:p w:rsidR="00501F43" w:rsidRDefault="00501F4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אין בהוראות סעיף זה כדי לגרוע מזכות הייצוג המוענקת לעורך דין לפי חוק</w:t>
                        </w:r>
                      </w:p>
                      <w:p w:rsidR="00501F43" w:rsidRPr="00206936" w:rsidRDefault="00501F4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לשכת עורכי הדין, תשכ"א-1961 5.</w:t>
                        </w:r>
                      </w:p>
                    </w:tc>
                  </w:tr>
                  <w:tr w:rsidR="00501F43" w:rsidRPr="00206936">
                    <w:trPr>
                      <w:jc w:val="right"/>
                    </w:trPr>
                    <w:tc>
                      <w:tcPr>
                        <w:tcW w:w="798" w:type="pct"/>
                      </w:tcPr>
                      <w:p w:rsidR="00501F43" w:rsidRPr="00206936" w:rsidRDefault="00501F43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שמירת מסמכים</w:t>
                        </w:r>
                      </w:p>
                    </w:tc>
                    <w:tc>
                      <w:tcPr>
                        <w:tcW w:w="4202" w:type="pct"/>
                      </w:tcPr>
                      <w:p w:rsidR="00501F43" w:rsidRDefault="00501F43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95. (א) כל המסמכים שבידי הרשם, המועצה או הועדה לזכויות מטפחים, הנוגעים</w:t>
                        </w:r>
                      </w:p>
                      <w:p w:rsidR="00501F43" w:rsidRDefault="00501F4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לבחינת בקשה לזכות מטפחים, או לתקפה של זכות מטפחים או לזכויות בה או לזכויות</w:t>
                        </w:r>
                      </w:p>
                      <w:p w:rsidR="00501F43" w:rsidRDefault="00501F4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הקשורות בה, או לכל ענין אחר שיש בו כדי להשפיע על תקפה של זכות מטפחים או על</w:t>
                        </w:r>
                      </w:p>
                      <w:p w:rsidR="00501F43" w:rsidRDefault="00501F4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הזכויות בה או על הזכויות הקשורות בה, יישמרו שבע שנים לפחות מיום שפקע תקפה</w:t>
                        </w:r>
                      </w:p>
                      <w:p w:rsidR="00501F43" w:rsidRDefault="00501F4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זכות המטפחים.</w:t>
                        </w:r>
                      </w:p>
                      <w:p w:rsidR="00501F43" w:rsidRDefault="00501F4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סעיף קטן (א) לא יחולו על התכתבות פנימית של חברי המועצה. עובדיה</w:t>
                        </w:r>
                      </w:p>
                      <w:p w:rsidR="00501F43" w:rsidRPr="00206936" w:rsidRDefault="00501F4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והרשם בינם לבין עצמם ועל מסמכים אחרים שלגביהם נקבעו בתקנות הוראות אחרות.</w:t>
                        </w:r>
                      </w:p>
                    </w:tc>
                  </w:tr>
                  <w:tr w:rsidR="00501F43" w:rsidRPr="00206936">
                    <w:trPr>
                      <w:jc w:val="right"/>
                    </w:trPr>
                    <w:tc>
                      <w:tcPr>
                        <w:tcW w:w="798" w:type="pct"/>
                      </w:tcPr>
                      <w:p w:rsidR="00501F43" w:rsidRDefault="00501F43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עיון לציבור</w:t>
                        </w:r>
                      </w:p>
                      <w:p w:rsidR="00501F43" w:rsidRDefault="00501F43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וקבלת נפחים</w:t>
                        </w:r>
                      </w:p>
                      <w:p w:rsidR="00501F43" w:rsidRPr="00206936" w:rsidRDefault="00501F43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מאושרים</w:t>
                        </w:r>
                      </w:p>
                    </w:tc>
                    <w:tc>
                      <w:tcPr>
                        <w:tcW w:w="4202" w:type="pct"/>
                      </w:tcPr>
                      <w:p w:rsidR="00501F43" w:rsidRDefault="00501F43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96. (א) המסמכים שיש לשמרם לפי סעיף 93 יהיו פתוחים לעיון הקהל, להוציא -</w:t>
                        </w:r>
                      </w:p>
                      <w:p w:rsidR="00501F43" w:rsidRDefault="00501F4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מסמכים הנוגעים לבקשה לרישום זכות מטפחים שעדיין לא פורסמה לפי</w:t>
                        </w:r>
                      </w:p>
                      <w:p w:rsidR="00501F43" w:rsidRPr="00206936" w:rsidRDefault="00501F4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22 או מסמכים הנוגעים לדיוני הועדה לזכויות מטפחים לפי סעיף 49;</w:t>
                        </w:r>
                      </w:p>
                    </w:tc>
                  </w:tr>
                </w:tbl>
                <w:p w:rsidR="00501F43" w:rsidRDefault="00501F43">
                  <w:pPr>
                    <w:pStyle w:val="OCRStyle16"/>
                  </w:pPr>
                </w:p>
              </w:txbxContent>
            </v:textbox>
            <w10:wrap anchorx="page" anchory="page"/>
          </v:shape>
        </w:pict>
      </w:r>
    </w:p>
    <w:p w:rsidR="00B00683" w:rsidRDefault="00B00683">
      <w:pPr>
        <w:rPr>
          <w:rtl/>
        </w:rPr>
      </w:pPr>
      <w:r>
        <w:rPr>
          <w:rtl/>
        </w:rPr>
        <w:br w:type="page"/>
      </w:r>
    </w:p>
    <w:p w:rsidR="00B00683" w:rsidRDefault="00000000">
      <w:pPr>
        <w:rPr>
          <w:rtl/>
        </w:rPr>
      </w:pPr>
      <w:r>
        <w:pict>
          <v:shape id="_x0000_s8521" o:spid="_x0000_s1098" type="#_x0000_t202" style="position:absolute;left:0;text-align:left;margin-left:50pt;margin-top:771.95pt;width:495.35pt;height:30pt;z-index:78;mso-position-horizontal-relative:page;mso-position-vertical-relative:page" stroked="f">
            <v:textbox style="mso-next-textbox:#_x0000_s8521" inset="0,0,0,0">
              <w:txbxContent>
                <w:p w:rsidR="00501F43" w:rsidRDefault="00501F43">
                  <w:r>
                    <w:rPr>
                      <w:rtl/>
                    </w:rPr>
                    <w:t>288                                          ספר החוקים 713                    כ"ה באב התשל"ג 23.08.1973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8522" o:spid="_x0000_s1099" type="#_x0000_t202" style="position:absolute;left:0;text-align:left;margin-left:94pt;margin-top:710.1pt;width:179pt;height:28.3pt;z-index:77;mso-position-horizontal-relative:page;mso-position-vertical-relative:page" stroked="f">
            <v:textbox style="mso-next-textbox:#_x0000_s8522" inset="0,0,0,0">
              <w:txbxContent>
                <w:p w:rsidR="00501F43" w:rsidRDefault="00501F43">
                  <w:pPr>
                    <w:pStyle w:val="OCRStyle17"/>
                  </w:pPr>
                </w:p>
              </w:txbxContent>
            </v:textbox>
            <w10:wrap anchorx="page" anchory="page"/>
          </v:shape>
        </w:pict>
      </w:r>
      <w:r>
        <w:pict>
          <v:shape id="_x0000_s8523" o:spid="_x0000_s1100" type="#_x0000_t202" style="position:absolute;left:0;text-align:left;margin-left:85.25pt;margin-top:597.45pt;width:480.35pt;height:104.75pt;z-index:76;mso-position-horizontal-relative:page;mso-position-vertical-relative:page" stroked="f">
            <v:textbox style="mso-next-textbox:#_x0000_s8523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69"/>
                    <w:gridCol w:w="1565"/>
                  </w:tblGrid>
                  <w:tr w:rsidR="00501F43" w:rsidRPr="00B00683">
                    <w:trPr>
                      <w:jc w:val="right"/>
                    </w:trPr>
                    <w:tc>
                      <w:tcPr>
                        <w:tcW w:w="4104" w:type="pct"/>
                      </w:tcPr>
                      <w:p w:rsidR="00501F43" w:rsidRDefault="00501F43">
                        <w:pPr>
                          <w:pStyle w:val="OCRStyle17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102, (א) תחילתו של חוק זה, פרט לסעיף 72, היא כתום ששה חדשים מיום פרסומו</w:t>
                        </w:r>
                      </w:p>
                      <w:p w:rsidR="00501F43" w:rsidRDefault="00501F4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ברשומות.</w:t>
                        </w:r>
                      </w:p>
                      <w:p w:rsidR="00501F43" w:rsidRDefault="00501F4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תחילתו של סעיף 72 היא ביום שיודיע עליו השר, בהודעה ברשומות, לפחות</w:t>
                        </w:r>
                      </w:p>
                      <w:p w:rsidR="00501F43" w:rsidRPr="00B00683" w:rsidRDefault="00501F4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 יום מראש.</w:t>
                        </w:r>
                      </w:p>
                    </w:tc>
                    <w:tc>
                      <w:tcPr>
                        <w:tcW w:w="896" w:type="pct"/>
                      </w:tcPr>
                      <w:p w:rsidR="00501F43" w:rsidRPr="00B00683" w:rsidRDefault="00501F43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  <w:tr w:rsidR="00501F43" w:rsidRPr="00B00683">
                    <w:trPr>
                      <w:jc w:val="right"/>
                    </w:trPr>
                    <w:tc>
                      <w:tcPr>
                        <w:tcW w:w="4104" w:type="pct"/>
                      </w:tcPr>
                      <w:p w:rsidR="00501F43" w:rsidRDefault="00501F43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103. (א) מטפח שהגיש בקשה לרשום זכות מטפחים בזן לאחר שכבר קיבל, הוא או</w:t>
                        </w:r>
                      </w:p>
                      <w:p w:rsidR="00501F43" w:rsidRPr="00B00683" w:rsidRDefault="00501F4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קודמו בזכות, אישור על היות הזן זן מומלץ מכוח חוק הזרעים, תשט"ז-1956, מאת מוסד</w:t>
                        </w:r>
                      </w:p>
                    </w:tc>
                    <w:tc>
                      <w:tcPr>
                        <w:tcW w:w="896" w:type="pct"/>
                      </w:tcPr>
                      <w:p w:rsidR="00501F43" w:rsidRPr="00B00683" w:rsidRDefault="00501F43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מעבר</w:t>
                        </w:r>
                      </w:p>
                    </w:tc>
                  </w:tr>
                </w:tbl>
                <w:p w:rsidR="00501F43" w:rsidRDefault="00501F43">
                  <w:pPr>
                    <w:pStyle w:val="OCRStyle17"/>
                  </w:pPr>
                </w:p>
              </w:txbxContent>
            </v:textbox>
            <w10:wrap anchorx="page" anchory="page"/>
          </v:shape>
        </w:pict>
      </w:r>
      <w:r>
        <w:pict>
          <v:shape id="_x0000_s8524" o:spid="_x0000_s1101" type="#_x0000_t202" style="position:absolute;left:0;text-align:left;margin-left:233.35pt;margin-top:571.5pt;width:122.35pt;height:25.75pt;z-index:75;mso-position-horizontal-relative:page;mso-position-vertical-relative:page" stroked="f">
            <v:textbox style="mso-next-textbox:#_x0000_s8524" inset="0,0,0,0">
              <w:txbxContent>
                <w:p w:rsidR="00501F43" w:rsidRPr="00B00683" w:rsidRDefault="00501F43">
                  <w:pPr>
                    <w:pStyle w:val="OCRStyle17"/>
                    <w:ind w:left="490"/>
                    <w:rPr>
                      <w:sz w:val="24"/>
                      <w:szCs w:val="24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פרק י"ד: שונות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8525" o:spid="_x0000_s1102" type="#_x0000_t202" style="position:absolute;left:0;text-align:left;margin-left:87.05pt;margin-top:79.85pt;width:462.35pt;height:488.05pt;z-index:74;mso-position-horizontal-relative:page;mso-position-vertical-relative:page" stroked="f">
            <v:textbox style="mso-next-textbox:#_x0000_s8525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81"/>
                    <w:gridCol w:w="1224"/>
                  </w:tblGrid>
                  <w:tr w:rsidR="00501F43">
                    <w:trPr>
                      <w:jc w:val="right"/>
                    </w:trPr>
                    <w:tc>
                      <w:tcPr>
                        <w:tcW w:w="4272" w:type="pct"/>
                      </w:tcPr>
                      <w:p w:rsidR="00501F43" w:rsidRDefault="00501F4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מסמכים המפרטים את שמות הורי זן מכלוא שלא צויינו בספר הזכויות,</w:t>
                        </w:r>
                      </w:p>
                      <w:p w:rsidR="00501F43" w:rsidRDefault="00501F4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על פי החלטת המועצה או בקשת המטפח.</w:t>
                        </w:r>
                      </w:p>
                      <w:p w:rsidR="00501F43" w:rsidRDefault="00501F4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כל אדם יהא זכאי לקבל נסח מאושר בחותם הרשם מכל דבר שבספר הזכויות</w:t>
                        </w:r>
                      </w:p>
                      <w:p w:rsidR="00501F43" w:rsidRDefault="00501F4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מהמסמכים הפתוחים לעיון לפי סעיף זה, אם ביקש זאת כדרך שנקבעה ואם שילם את</w:t>
                        </w:r>
                      </w:p>
                      <w:p w:rsidR="00501F43" w:rsidRDefault="00501F4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האגרה שנקבעה.</w:t>
                        </w:r>
                      </w:p>
                    </w:tc>
                    <w:tc>
                      <w:tcPr>
                        <w:tcW w:w="728" w:type="pct"/>
                      </w:tcPr>
                      <w:p w:rsidR="00501F43" w:rsidRDefault="00501F43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</w:tr>
                  <w:tr w:rsidR="00501F43" w:rsidRPr="00B00683">
                    <w:trPr>
                      <w:jc w:val="right"/>
                    </w:trPr>
                    <w:tc>
                      <w:tcPr>
                        <w:tcW w:w="4272" w:type="pct"/>
                      </w:tcPr>
                      <w:p w:rsidR="00501F43" w:rsidRDefault="00501F4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97 (א) מי שהועברו לו זכויות בזן, כין זן רשום וכין זן שהוגשה עליו בקשת זכות</w:t>
                        </w:r>
                      </w:p>
                      <w:p w:rsidR="00501F43" w:rsidRDefault="00501F4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מטפחים, רשאי לבקש מהרשם לרשמו כבעל אותן זכויות, ואם הוכחה ההעברה להנחת</w:t>
                        </w:r>
                      </w:p>
                      <w:p w:rsidR="00501F43" w:rsidRDefault="00501F4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דעתו של הרשם ושילמה האגרה שנקבעה - תירשם העברת הזכויות כספר הזכויות או י</w:t>
                        </w:r>
                      </w:p>
                      <w:p w:rsidR="00501F43" w:rsidRDefault="00501F4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בתיק הבקשה, לסי הענין.</w:t>
                        </w:r>
                      </w:p>
                      <w:p w:rsidR="00501F43" w:rsidRDefault="00501F4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שר המשפטים רשאי לקבוע דרכים למסירת פסקי דין שבהם נקבעה העברת</w:t>
                        </w:r>
                      </w:p>
                      <w:p w:rsidR="00501F43" w:rsidRDefault="00501F4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זכויות כאמור בסעיף זה; קבע כך ונמסר לרשם פסק דין בדרך האמורה, ירשום הרשם</w:t>
                        </w:r>
                      </w:p>
                      <w:p w:rsidR="00501F43" w:rsidRDefault="00501F4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ההעברה שנקבעה כפסק הדין, על אף האמור כסעיף קטן (א).</w:t>
                        </w:r>
                      </w:p>
                    </w:tc>
                    <w:tc>
                      <w:tcPr>
                        <w:tcW w:w="728" w:type="pct"/>
                      </w:tcPr>
                      <w:p w:rsidR="00501F43" w:rsidRDefault="00501F43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רישום העברת</w:t>
                        </w:r>
                      </w:p>
                      <w:p w:rsidR="00501F43" w:rsidRPr="00B00683" w:rsidRDefault="00501F43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זכויות</w:t>
                        </w:r>
                      </w:p>
                    </w:tc>
                  </w:tr>
                  <w:tr w:rsidR="00501F43" w:rsidRPr="00B00683">
                    <w:trPr>
                      <w:jc w:val="right"/>
                    </w:trPr>
                    <w:tc>
                      <w:tcPr>
                        <w:tcW w:w="4272" w:type="pct"/>
                      </w:tcPr>
                      <w:p w:rsidR="00501F43" w:rsidRDefault="00501F43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98. (א) לפי כקשת אדם מעונין. שהוגשה כדרך ובצורה שנקבעו, רשאי הרשם לתקן</w:t>
                        </w:r>
                      </w:p>
                      <w:p w:rsidR="00501F43" w:rsidRDefault="00501F4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הרשום בספר הזכויות ובכל מסמך שהוציא הוא או שהוגש לו או למועצה, אם לדעתו</w:t>
                        </w:r>
                      </w:p>
                      <w:p w:rsidR="00501F43" w:rsidRDefault="00501F4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אין ספר הזכויות או המסמך משקפים את העובדות: והוא כשלא נקבעה דרך אחרת כחוק זה</w:t>
                        </w:r>
                      </w:p>
                      <w:p w:rsidR="00501F43" w:rsidRDefault="00501F4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לעשיית התיקון.</w:t>
                        </w:r>
                      </w:p>
                      <w:p w:rsidR="00501F43" w:rsidRDefault="00501F4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הרשם יפרסם ברשומות הודעה על הבקשה לפי סעיף זה וכן יתן הודעה עליה</w:t>
                        </w:r>
                      </w:p>
                      <w:p w:rsidR="00501F43" w:rsidRDefault="00501F4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לכל אדם העלול לדעתו להיפגע על ידי התיקון ובה הזמנה להגיש לרשם את טענותיו כדבר</w:t>
                        </w:r>
                      </w:p>
                      <w:p w:rsidR="00501F43" w:rsidRPr="00B00683" w:rsidRDefault="00501F4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התיקון המבוקש תוך המועד שנקבע, ולא יחליט הרשם בבקשה אלא כתום המועד האמור.</w:t>
                        </w:r>
                      </w:p>
                    </w:tc>
                    <w:tc>
                      <w:tcPr>
                        <w:tcW w:w="728" w:type="pct"/>
                      </w:tcPr>
                      <w:p w:rsidR="00501F43" w:rsidRDefault="00501F43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רשומות</w:t>
                        </w:r>
                      </w:p>
                      <w:p w:rsidR="00501F43" w:rsidRPr="00B00683" w:rsidRDefault="00501F43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ומסמגים</w:t>
                        </w:r>
                      </w:p>
                    </w:tc>
                  </w:tr>
                  <w:tr w:rsidR="00501F43" w:rsidRPr="00B00683">
                    <w:trPr>
                      <w:jc w:val="right"/>
                    </w:trPr>
                    <w:tc>
                      <w:tcPr>
                        <w:tcW w:w="4272" w:type="pct"/>
                      </w:tcPr>
                      <w:p w:rsidR="00501F43" w:rsidRDefault="00501F43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99. הרשם רשאי לתקן טעות סופר שנפלה בפירוט, בספר הזכויות או במסמך שהוציא.</w:t>
                        </w:r>
                      </w:p>
                      <w:p w:rsidR="00501F43" w:rsidRPr="00B00683" w:rsidRDefault="00501F4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נתבקש לעשות זאת בדרך ובצורה שנקבעו.</w:t>
                        </w:r>
                      </w:p>
                    </w:tc>
                    <w:tc>
                      <w:tcPr>
                        <w:tcW w:w="728" w:type="pct"/>
                      </w:tcPr>
                      <w:p w:rsidR="00501F43" w:rsidRDefault="00501F43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תיי,ון טעויות</w:t>
                        </w:r>
                      </w:p>
                      <w:p w:rsidR="00501F43" w:rsidRPr="00B00683" w:rsidRDefault="00501F43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סופר</w:t>
                        </w:r>
                      </w:p>
                    </w:tc>
                  </w:tr>
                  <w:tr w:rsidR="00501F43" w:rsidRPr="00B00683">
                    <w:trPr>
                      <w:jc w:val="right"/>
                    </w:trPr>
                    <w:tc>
                      <w:tcPr>
                        <w:tcW w:w="4272" w:type="pct"/>
                      </w:tcPr>
                      <w:p w:rsidR="00501F43" w:rsidRDefault="00501F43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100. הרשם רשאי לתקן תיקון לפי סעיפים 98 או 99 גם מיזמתו הוא, כפי שנקבע לענין</w:t>
                        </w:r>
                      </w:p>
                      <w:p w:rsidR="00501F43" w:rsidRPr="00B00683" w:rsidRDefault="00501F4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אותם סעיפים.</w:t>
                        </w:r>
                      </w:p>
                    </w:tc>
                    <w:tc>
                      <w:tcPr>
                        <w:tcW w:w="728" w:type="pct"/>
                      </w:tcPr>
                      <w:p w:rsidR="00501F43" w:rsidRDefault="00501F43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תיקונים ביזמת</w:t>
                        </w:r>
                      </w:p>
                      <w:p w:rsidR="00501F43" w:rsidRPr="00B00683" w:rsidRDefault="00501F43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הרשם</w:t>
                        </w:r>
                      </w:p>
                    </w:tc>
                  </w:tr>
                  <w:tr w:rsidR="00501F43" w:rsidRPr="00B00683">
                    <w:trPr>
                      <w:jc w:val="right"/>
                    </w:trPr>
                    <w:tc>
                      <w:tcPr>
                        <w:tcW w:w="4272" w:type="pct"/>
                      </w:tcPr>
                      <w:p w:rsidR="00501F43" w:rsidRDefault="00501F43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101, (א) כל מסמך או שטר שהועברה בהם זכות בזן, בין שהוא רשום ובין שהוגשה</w:t>
                        </w:r>
                      </w:p>
                      <w:p w:rsidR="00501F43" w:rsidRDefault="00501F4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 בקשת זכות מטפחים או טובת הנאה בזן כאמור, לא יתקבלו בבית משפט כראיה לזכות</w:t>
                        </w:r>
                      </w:p>
                      <w:p w:rsidR="00501F43" w:rsidRDefault="00501F4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קנץ בזן או בזכות מטפחים או להעברת טובת הנאה, אלא אם נרשמה ההעברה לפי סעיף 97</w:t>
                        </w:r>
                      </w:p>
                      <w:p w:rsidR="00501F43" w:rsidRDefault="00501F4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אם ראה בית המשפט טעם לקבלם.</w:t>
                        </w:r>
                      </w:p>
                      <w:p w:rsidR="00501F43" w:rsidRDefault="00501F4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בסעיף קטן (א&gt; יתקבלו מסמכים כאמור לראיה בכל דיון בדבר</w:t>
                        </w:r>
                      </w:p>
                      <w:p w:rsidR="00501F43" w:rsidRPr="00B00683" w:rsidRDefault="00501F4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ספר הזכויות על פי סעיף 98.</w:t>
                        </w:r>
                      </w:p>
                    </w:tc>
                    <w:tc>
                      <w:tcPr>
                        <w:tcW w:w="728" w:type="pct"/>
                      </w:tcPr>
                      <w:p w:rsidR="00501F43" w:rsidRDefault="00501F43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סייג לקבלת</w:t>
                        </w:r>
                      </w:p>
                      <w:p w:rsidR="00501F43" w:rsidRDefault="00501F43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מסמכים</w:t>
                        </w:r>
                      </w:p>
                      <w:p w:rsidR="00501F43" w:rsidRDefault="00501F43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המעידים על</w:t>
                        </w:r>
                      </w:p>
                      <w:p w:rsidR="00501F43" w:rsidRPr="00B00683" w:rsidRDefault="00501F43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זכויות מטפחים</w:t>
                        </w:r>
                      </w:p>
                    </w:tc>
                  </w:tr>
                </w:tbl>
                <w:p w:rsidR="00501F43" w:rsidRDefault="00501F43">
                  <w:pPr>
                    <w:pStyle w:val="OCRStyle17"/>
                  </w:pPr>
                </w:p>
              </w:txbxContent>
            </v:textbox>
            <w10:wrap anchorx="page" anchory="page"/>
          </v:shape>
        </w:pict>
      </w:r>
    </w:p>
    <w:p w:rsidR="00E833B6" w:rsidRDefault="00E833B6">
      <w:pPr>
        <w:rPr>
          <w:rtl/>
        </w:rPr>
      </w:pPr>
      <w:r>
        <w:rPr>
          <w:rtl/>
        </w:rPr>
        <w:br w:type="page"/>
      </w:r>
    </w:p>
    <w:p w:rsidR="00E833B6" w:rsidRDefault="00000000">
      <w:pPr>
        <w:rPr>
          <w:rtl/>
        </w:rPr>
      </w:pPr>
      <w:r>
        <w:pict>
          <v:shape id="_x0000_s8526" o:spid="_x0000_s1103" type="#_x0000_t202" style="position:absolute;left:0;text-align:left;margin-left:50pt;margin-top:771.95pt;width:495.35pt;height:30pt;z-index:81;mso-position-horizontal-relative:page;mso-position-vertical-relative:page" stroked="f">
            <v:textbox style="mso-next-textbox:#_x0000_s8526" inset="0,0,0,0">
              <w:txbxContent>
                <w:p w:rsidR="00501F43" w:rsidRDefault="00501F43">
                  <w:r>
                    <w:rPr>
                      <w:rtl/>
                    </w:rPr>
                    <w:t>289                                          ספר החוקים 713                    כ"ה באב התשל"ג 23.08.1973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8527" o:spid="_x0000_s1104" type="#_x0000_t202" style="position:absolute;left:0;text-align:left;margin-left:383.55pt;margin-top:681.9pt;width:177.4pt;height:51.7pt;z-index:80;mso-position-horizontal-relative:page;mso-position-vertical-relative:page" stroked="f">
            <v:textbox style="mso-next-textbox:#_x0000_s8527" inset="0,0,0,0">
              <w:txbxContent>
                <w:p w:rsidR="00501F43" w:rsidRPr="00E833B6" w:rsidRDefault="00501F43">
                  <w:pPr>
                    <w:pStyle w:val="OCRStyle18"/>
                    <w:ind w:left="486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6 ס"ח תשט"ז, עמ' 97.</w:t>
                  </w:r>
                </w:p>
              </w:txbxContent>
            </v:textbox>
            <w10:wrap anchorx="page" anchory="page"/>
          </v:shape>
        </w:pict>
      </w:r>
      <w:r>
        <w:pict>
          <v:shape id="_x0000_s8528" o:spid="_x0000_s1105" type="#_x0000_t202" style="position:absolute;left:0;text-align:left;margin-left:123.55pt;margin-top:83.55pt;width:437.4pt;height:595.8pt;z-index:79;mso-position-horizontal-relative:page;mso-position-vertical-relative:page" stroked="f">
            <v:textbox style="mso-next-textbox:#_x0000_s8528" inset="0,0,0,0">
              <w:txbxContent>
                <w:tbl>
                  <w:tblPr>
                    <w:tblW w:w="442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12"/>
                    <w:gridCol w:w="6840"/>
                  </w:tblGrid>
                  <w:tr w:rsidR="00501F43">
                    <w:trPr>
                      <w:jc w:val="right"/>
                    </w:trPr>
                    <w:tc>
                      <w:tcPr>
                        <w:tcW w:w="699" w:type="pct"/>
                      </w:tcPr>
                      <w:p w:rsidR="00501F43" w:rsidRDefault="00501F4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</w:t>
                        </w:r>
                      </w:p>
                    </w:tc>
                    <w:tc>
                      <w:tcPr>
                        <w:tcW w:w="4301" w:type="pct"/>
                      </w:tcPr>
                      <w:p w:rsidR="00501F43" w:rsidRDefault="00501F4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ממשלתי בישראל לפני תהייתו של חוק זה, רשאי לבקש דין קדימה שלמיו יראו, לענין</w:t>
                        </w:r>
                      </w:p>
                      <w:p w:rsidR="00501F43" w:rsidRDefault="00501F4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סעיפים 7 ו-9, את תאריך האישור האמור נתאריך הגשת הבקשה לרישום לפי חוק זה,</w:t>
                        </w:r>
                      </w:p>
                      <w:p w:rsidR="00501F43" w:rsidRDefault="00501F4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וכיבד שהבקשה לרישום לפי חוק זה הוגשה תוך ששה הדשים מיום תהילתו ונתמלאו תנאים</w:t>
                        </w:r>
                      </w:p>
                      <w:p w:rsidR="00501F43" w:rsidRDefault="00501F4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אחרים שנקבעו בתקנות; נתקבלה בקשתו לדין קדימה, יחשבו את תקופת זכות המטפחים</w:t>
                        </w:r>
                      </w:p>
                      <w:p w:rsidR="00501F43" w:rsidRDefault="00501F4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נתאריך האישור האמור.</w:t>
                        </w:r>
                      </w:p>
                      <w:p w:rsidR="00501F43" w:rsidRDefault="00501F4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מטפה שהגיש כקשה לרשום זכות מטפחים בזן לאחר שזכות מטפחים כאותו זן</w:t>
                        </w:r>
                      </w:p>
                      <w:p w:rsidR="00501F43" w:rsidRDefault="00501F4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נרשמה על שמו או על שם קודמו כזכות במדינת האיגוד לפני תחילתו של חוק זה. רשאי</w:t>
                        </w:r>
                      </w:p>
                      <w:p w:rsidR="00501F43" w:rsidRDefault="00501F4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לבקש דין קדימה שלפ-ו יראו, לענין סעיפים 7 ו-9, את תאריך כקשת הזכות במדינת</w:t>
                        </w:r>
                      </w:p>
                      <w:p w:rsidR="00501F43" w:rsidRDefault="00501F4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האיגוד כתאריך הגשת הבקשה לרישום לפי חוק זה, ובלבד שהבקשה לרישום לפי חוק זה</w:t>
                        </w:r>
                      </w:p>
                      <w:p w:rsidR="00501F43" w:rsidRDefault="00501F4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הוגשה שנים עשר חודש מיום תחילתו של סעיף 72 ונתמלאו תנאים אחרים שנקבעו כתקנות;</w:t>
                        </w:r>
                      </w:p>
                      <w:p w:rsidR="00501F43" w:rsidRDefault="00501F4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נתקבלה בקשתו לדין קדימה יחשבו את תקופת זכות המטפחים מיום שנרשמה זכות המטפחים</w:t>
                        </w:r>
                      </w:p>
                      <w:p w:rsidR="00501F43" w:rsidRDefault="00501F4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כמדינת האיגוד.</w:t>
                        </w:r>
                      </w:p>
                      <w:p w:rsidR="00501F43" w:rsidRDefault="00501F4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אף האמור כסעיף קטן (כ) ובסעיף 102 רשאי השר כתקנות להחיל את</w:t>
                        </w:r>
                      </w:p>
                      <w:p w:rsidR="00501F43" w:rsidRDefault="00501F4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הוראותיו של סעיף קטן (כ) לגבי כל מדינה, בין שהיא מדינת האיגוד ובין שאינה מדינת</w:t>
                        </w:r>
                      </w:p>
                      <w:p w:rsidR="00501F43" w:rsidRDefault="00501F4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האיגוד, אם ראה שאותה מדינה נוהגת הדדיות בענין זה כלפי ישראל.</w:t>
                        </w:r>
                      </w:p>
                      <w:p w:rsidR="00501F43" w:rsidRDefault="00501F4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שום דבר בחוק זה לא יתפרש כאילו בא להעניק סעד על הפרת זכות מטפחים</w:t>
                        </w:r>
                      </w:p>
                      <w:p w:rsidR="00501F43" w:rsidRDefault="00501F4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התקופה שלפני תהילתו של חוק זה.</w:t>
                        </w:r>
                      </w:p>
                    </w:tc>
                  </w:tr>
                  <w:tr w:rsidR="00501F43" w:rsidRPr="00E833B6">
                    <w:trPr>
                      <w:jc w:val="right"/>
                    </w:trPr>
                    <w:tc>
                      <w:tcPr>
                        <w:tcW w:w="699" w:type="pct"/>
                      </w:tcPr>
                      <w:p w:rsidR="00501F43" w:rsidRPr="00E833B6" w:rsidRDefault="00501F43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ביגיע ותקנות</w:t>
                        </w:r>
                      </w:p>
                    </w:tc>
                    <w:tc>
                      <w:tcPr>
                        <w:tcW w:w="4301" w:type="pct"/>
                      </w:tcPr>
                      <w:p w:rsidR="00501F43" w:rsidRDefault="00501F43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104. השר ממונה על ביצוע חוק זה והוא רשאי להתקין תקנות בכל ענין הנוגע לביצועו,</w:t>
                        </w:r>
                      </w:p>
                      <w:p w:rsidR="00501F43" w:rsidRDefault="00501F4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ובכלל זה -</w:t>
                        </w:r>
                      </w:p>
                      <w:p w:rsidR="00501F43" w:rsidRDefault="00501F4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סדרי רישום;</w:t>
                        </w:r>
                      </w:p>
                      <w:p w:rsidR="00501F43" w:rsidRDefault="00501F4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הנוהל בהליכים לפני המועצה ולפני הרשם לפי חוק זה:</w:t>
                        </w:r>
                      </w:p>
                      <w:p w:rsidR="00501F43" w:rsidRDefault="00501F4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טופסי הבקשות לפי חוק זה, אופן הפירוט ודרכי הדגמתו של זן בפירוט:</w:t>
                        </w:r>
                      </w:p>
                      <w:p w:rsidR="00501F43" w:rsidRDefault="00501F4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האגרות שיש לשלמן כעד כקשות המוגשות לפי חוק זה, בעד פעולות</w:t>
                        </w:r>
                      </w:p>
                      <w:p w:rsidR="00501F43" w:rsidRDefault="00501F4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הרשם והמועצה, כעד רישום זכות מטפחים וחידושה, ובעד שירותים אחרים</w:t>
                        </w:r>
                      </w:p>
                      <w:p w:rsidR="00501F43" w:rsidRDefault="00501F4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זה;</w:t>
                        </w:r>
                      </w:p>
                      <w:p w:rsidR="00501F43" w:rsidRDefault="00501F4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תשלום כעד חוות דעת או ביצוע מחקר;</w:t>
                        </w:r>
                      </w:p>
                      <w:p w:rsidR="00501F43" w:rsidRDefault="00501F4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ביצועם, הכנתם להדפסה, הדפסתם, פרסומם ומכירתם של תקצירי</w:t>
                        </w:r>
                      </w:p>
                      <w:p w:rsidR="00501F43" w:rsidRDefault="00501F4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פירוטים, של פירוטי זכויות מטפחים ופרסומים אחרים, בידי המועצה או הרשם</w:t>
                        </w:r>
                      </w:p>
                      <w:p w:rsidR="00501F43" w:rsidRDefault="00501F4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מטעמם;</w:t>
                        </w:r>
                      </w:p>
                      <w:p w:rsidR="00501F43" w:rsidRDefault="00501F4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הוצאת תעודות לפי חוק זה המעידות על רישום זכות מטפחים בכפר</w:t>
                        </w:r>
                      </w:p>
                      <w:p w:rsidR="00501F43" w:rsidRDefault="00501F4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הזכויות;</w:t>
                        </w:r>
                      </w:p>
                      <w:p w:rsidR="00501F43" w:rsidRDefault="00501F4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תשלום הוצאות חברי המועצה על השתתפותם בפעולות המועצה;</w:t>
                        </w:r>
                      </w:p>
                      <w:p w:rsidR="00501F43" w:rsidRDefault="00501F4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תשלום הוצאות לעדים ולמומחים שמסרו עדות או חוות דעת לפני המועצה</w:t>
                        </w:r>
                      </w:p>
                      <w:p w:rsidR="00501F43" w:rsidRDefault="00501F4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הרשם;</w:t>
                        </w:r>
                      </w:p>
                      <w:p w:rsidR="00501F43" w:rsidRDefault="00501F4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(10) קביעת חלקות נסיון ומעבדות לניסוי זנים חדשים, במסגרת חוות של</w:t>
                        </w:r>
                      </w:p>
                      <w:p w:rsidR="00501F43" w:rsidRDefault="00501F4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משרד החקלאות או במסגרת אחרת;</w:t>
                        </w:r>
                      </w:p>
                      <w:p w:rsidR="00501F43" w:rsidRDefault="00501F4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 הנסיבות של הפסקת כהונתו של חבר המועצה.</w:t>
                        </w:r>
                      </w:p>
                      <w:p w:rsidR="00501F43" w:rsidRPr="00E833B6" w:rsidRDefault="00501F4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105. חוק זה יפורסם ברשומות תוך שלושים יום מיום קבלתו ככנסת.</w:t>
                        </w:r>
                      </w:p>
                    </w:tc>
                  </w:tr>
                </w:tbl>
                <w:p w:rsidR="00501F43" w:rsidRDefault="00501F43">
                  <w:pPr>
                    <w:pStyle w:val="OCRStyle18"/>
                  </w:pPr>
                </w:p>
              </w:txbxContent>
            </v:textbox>
            <w10:wrap anchorx="page" anchory="page"/>
          </v:shape>
        </w:pict>
      </w:r>
    </w:p>
    <w:p w:rsidR="00501F43" w:rsidRDefault="00501F43">
      <w:pPr>
        <w:rPr>
          <w:rtl/>
        </w:rPr>
      </w:pPr>
      <w:r>
        <w:rPr>
          <w:rtl/>
        </w:rPr>
        <w:br w:type="page"/>
      </w:r>
    </w:p>
    <w:p w:rsidR="00501F43" w:rsidRDefault="00000000">
      <w:pPr>
        <w:rPr>
          <w:rtl/>
        </w:rPr>
      </w:pPr>
      <w:r>
        <w:pict>
          <v:shape id="_x0000_s8529" o:spid="_x0000_s1106" type="#_x0000_t202" style="position:absolute;left:0;text-align:left;margin-left:50pt;margin-top:771.95pt;width:495.35pt;height:30pt;z-index:89;mso-position-horizontal-relative:page;mso-position-vertical-relative:page" stroked="f">
            <v:textbox style="mso-next-textbox:#_x0000_s8529" inset="0,0,0,0">
              <w:txbxContent>
                <w:p w:rsidR="00501F43" w:rsidRDefault="00501F43">
                  <w:r>
                    <w:rPr>
                      <w:rtl/>
                    </w:rPr>
                    <w:t>290                                          ספר החוקים 713                    כ"ה באב התשל"ג 23.08.1973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8530" o:spid="_x0000_s1107" type="#_x0000_t202" style="position:absolute;left:0;text-align:left;margin-left:71.85pt;margin-top:708.15pt;width:191.05pt;height:43.95pt;z-index:88;mso-position-horizontal-relative:page;mso-position-vertical-relative:page" stroked="f">
            <v:textbox style="mso-next-textbox:#_x0000_s8530" inset="0,0,0,0">
              <w:txbxContent>
                <w:p w:rsidR="00501F43" w:rsidRDefault="00501F43">
                  <w:pPr>
                    <w:pStyle w:val="OCRStyle19"/>
                  </w:pPr>
                </w:p>
              </w:txbxContent>
            </v:textbox>
            <w10:wrap anchorx="page" anchory="page"/>
          </v:shape>
        </w:pict>
      </w:r>
      <w:r>
        <w:pict>
          <v:shape id="_x0000_s8531" o:spid="_x0000_s1108" type="#_x0000_t202" style="position:absolute;left:0;text-align:left;margin-left:131.25pt;margin-top:638.45pt;width:98.2pt;height:34.45pt;z-index:87;mso-position-horizontal-relative:page;mso-position-vertical-relative:page" stroked="f">
            <v:textbox style="mso-next-textbox:#_x0000_s8531" inset="0,0,0,0">
              <w:txbxContent>
                <w:p w:rsidR="00501F43" w:rsidRDefault="00501F43">
                  <w:pPr>
                    <w:pStyle w:val="OCRStyle19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חיים גבתי</w:t>
                  </w:r>
                </w:p>
                <w:p w:rsidR="00501F43" w:rsidRDefault="00501F43">
                  <w:pPr>
                    <w:pStyle w:val="OCRStyle19"/>
                    <w:ind w:left="295"/>
                  </w:pPr>
                  <w:r>
                    <w:rPr>
                      <w:rtl/>
                    </w:rPr>
                    <w:t>שר החקלאות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8532" o:spid="_x0000_s1109" type="#_x0000_t202" style="position:absolute;left:0;text-align:left;margin-left:257.8pt;margin-top:640pt;width:108.5pt;height:31.9pt;z-index:86;mso-position-horizontal-relative:page;mso-position-vertical-relative:page" stroked="f">
            <v:textbox style="mso-next-textbox:#_x0000_s8532" inset="0,0,0,0">
              <w:txbxContent>
                <w:p w:rsidR="00501F43" w:rsidRDefault="00501F43">
                  <w:pPr>
                    <w:pStyle w:val="OCRStyle19"/>
                    <w:ind w:left="479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501F43" w:rsidRDefault="00501F43">
                  <w:pPr>
                    <w:pStyle w:val="OCRStyle19"/>
                    <w:ind w:left="59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8533" o:spid="_x0000_s1110" type="#_x0000_t202" style="position:absolute;left:0;text-align:left;margin-left:392pt;margin-top:666.75pt;width:103.35pt;height:34.45pt;z-index:85;mso-position-horizontal-relative:page;mso-position-vertical-relative:page" stroked="f">
            <v:textbox style="mso-next-textbox:#_x0000_s8533" inset="0,0,0,0">
              <w:txbxContent>
                <w:p w:rsidR="00501F43" w:rsidRDefault="00501F43">
                  <w:pPr>
                    <w:pStyle w:val="OCRStyle19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501F43" w:rsidRDefault="00501F43">
                  <w:pPr>
                    <w:pStyle w:val="OCRStyle19"/>
                    <w:ind w:left="46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8534" o:spid="_x0000_s1111" type="#_x0000_t202" style="position:absolute;left:0;text-align:left;margin-left:80.55pt;margin-top:161.45pt;width:235.8pt;height:472.65pt;z-index:84;mso-position-horizontal-relative:page;mso-position-vertical-relative:page" stroked="f">
            <v:textbox style="mso-next-textbox:#_x0000_s8534" inset="0,0,0,0">
              <w:txbxContent>
                <w:p w:rsidR="00501F43" w:rsidRDefault="00501F43">
                  <w:pPr>
                    <w:pStyle w:val="OCRStyle19"/>
                    <w:ind w:left="515"/>
                  </w:pPr>
                  <w:r>
                    <w:rPr>
                      <w:rtl/>
                    </w:rPr>
                    <w:t xml:space="preserve">אנונה </w:t>
                  </w:r>
                  <w:r>
                    <w:t>Annona squamosa vel chcrimola</w:t>
                  </w:r>
                </w:p>
                <w:p w:rsidR="00501F43" w:rsidRDefault="00501F43">
                  <w:pPr>
                    <w:pStyle w:val="OCRStyle19"/>
                    <w:ind w:left="508"/>
                  </w:pPr>
                  <w:r>
                    <w:rPr>
                      <w:rtl/>
                    </w:rPr>
                    <w:t xml:space="preserve">אפרסמון  </w:t>
                  </w:r>
                  <w:r>
                    <w:t>Diospyrus kaki</w:t>
                  </w:r>
                </w:p>
                <w:p w:rsidR="00501F43" w:rsidRDefault="00501F43">
                  <w:pPr>
                    <w:pStyle w:val="OCRStyle19"/>
                    <w:ind w:left="511"/>
                  </w:pPr>
                  <w:r>
                    <w:rPr>
                      <w:rtl/>
                    </w:rPr>
                    <w:t xml:space="preserve">אפרסק </w:t>
                  </w:r>
                  <w:r>
                    <w:t>Prunus persica</w:t>
                  </w:r>
                </w:p>
                <w:p w:rsidR="00501F43" w:rsidRDefault="00501F43">
                  <w:pPr>
                    <w:pStyle w:val="OCRStyle19"/>
                    <w:ind w:left="515"/>
                  </w:pPr>
                  <w:r>
                    <w:rPr>
                      <w:rtl/>
                    </w:rPr>
                    <w:t xml:space="preserve">לימון </w:t>
                  </w:r>
                  <w:r>
                    <w:t>Citrus limon</w:t>
                  </w:r>
                </w:p>
                <w:p w:rsidR="00501F43" w:rsidRDefault="00501F43">
                  <w:pPr>
                    <w:pStyle w:val="OCRStyle19"/>
                    <w:ind w:left="515"/>
                    <w:rPr>
                      <w:rtl/>
                    </w:rPr>
                  </w:pPr>
                  <w:r>
                    <w:rPr>
                      <w:rtl/>
                    </w:rPr>
                    <w:t>מנגו</w:t>
                  </w:r>
                  <w:r>
                    <w:t>Mangifcra indica</w:t>
                  </w:r>
                  <w:r>
                    <w:rPr>
                      <w:rtl/>
                    </w:rPr>
                    <w:t xml:space="preserve"> </w:t>
                  </w:r>
                </w:p>
                <w:p w:rsidR="00501F43" w:rsidRDefault="00501F43">
                  <w:pPr>
                    <w:pStyle w:val="OCRStyle19"/>
                    <w:ind w:left="515"/>
                  </w:pPr>
                  <w:r>
                    <w:rPr>
                      <w:rtl/>
                    </w:rPr>
                    <w:t xml:space="preserve">מנדרינה </w:t>
                  </w:r>
                  <w:r>
                    <w:t>Citrus reticulata</w:t>
                  </w:r>
                </w:p>
                <w:p w:rsidR="00501F43" w:rsidRDefault="00501F43">
                  <w:pPr>
                    <w:pStyle w:val="OCRStyle19"/>
                    <w:ind w:left="515"/>
                  </w:pPr>
                  <w:r>
                    <w:rPr>
                      <w:rtl/>
                    </w:rPr>
                    <w:t xml:space="preserve">משמש </w:t>
                  </w:r>
                  <w:r>
                    <w:t>Prunus armeniaca</w:t>
                  </w:r>
                </w:p>
                <w:p w:rsidR="00501F43" w:rsidRDefault="00501F43">
                  <w:pPr>
                    <w:pStyle w:val="OCRStyle19"/>
                    <w:ind w:left="515"/>
                  </w:pPr>
                  <w:r>
                    <w:rPr>
                      <w:rtl/>
                    </w:rPr>
                    <w:t xml:space="preserve">פיקן </w:t>
                  </w:r>
                  <w:r>
                    <w:t>Carya itlinoensis</w:t>
                  </w:r>
                </w:p>
                <w:p w:rsidR="00501F43" w:rsidRDefault="00501F43">
                  <w:pPr>
                    <w:pStyle w:val="OCRStyle19"/>
                    <w:ind w:left="511"/>
                    <w:rPr>
                      <w:rtl/>
                    </w:rPr>
                  </w:pPr>
                  <w:r>
                    <w:rPr>
                      <w:rtl/>
                    </w:rPr>
                    <w:t>אשכולית</w:t>
                  </w:r>
                  <w:r>
                    <w:t>Citrus paradisi</w:t>
                  </w:r>
                  <w:r>
                    <w:rPr>
                      <w:rtl/>
                    </w:rPr>
                    <w:t xml:space="preserve"> </w:t>
                  </w:r>
                </w:p>
                <w:p w:rsidR="00501F43" w:rsidRDefault="00501F43">
                  <w:pPr>
                    <w:pStyle w:val="OCRStyle19"/>
                    <w:ind w:left="511"/>
                  </w:pPr>
                  <w:r>
                    <w:rPr>
                      <w:rtl/>
                    </w:rPr>
                    <w:t xml:space="preserve">אתרוג </w:t>
                  </w:r>
                  <w:r>
                    <w:t>Citrus mcdica</w:t>
                  </w:r>
                </w:p>
                <w:p w:rsidR="00501F43" w:rsidRDefault="00501F43">
                  <w:pPr>
                    <w:pStyle w:val="OCRStyle19"/>
                    <w:ind w:left="508"/>
                  </w:pPr>
                  <w:r>
                    <w:rPr>
                      <w:rtl/>
                    </w:rPr>
                    <w:t xml:space="preserve">גפן </w:t>
                  </w:r>
                  <w:r>
                    <w:t>Vitis vinifera</w:t>
                  </w:r>
                </w:p>
                <w:p w:rsidR="00501F43" w:rsidRDefault="00501F43">
                  <w:pPr>
                    <w:pStyle w:val="OCRStyle19"/>
                    <w:ind w:left="508"/>
                    <w:rPr>
                      <w:rtl/>
                    </w:rPr>
                  </w:pPr>
                  <w:r>
                    <w:rPr>
                      <w:rtl/>
                    </w:rPr>
                    <w:t>זית</w:t>
                  </w:r>
                  <w:r>
                    <w:t>Olea europaea</w:t>
                  </w:r>
                  <w:r>
                    <w:rPr>
                      <w:rtl/>
                    </w:rPr>
                    <w:t xml:space="preserve"> </w:t>
                  </w:r>
                </w:p>
                <w:p w:rsidR="00501F43" w:rsidRDefault="00501F43">
                  <w:pPr>
                    <w:pStyle w:val="OCRStyle19"/>
                    <w:ind w:left="515"/>
                  </w:pPr>
                  <w:r>
                    <w:rPr>
                      <w:rtl/>
                    </w:rPr>
                    <w:t xml:space="preserve">ליטשי </w:t>
                  </w:r>
                  <w:r>
                    <w:t>Litchi chinensis</w:t>
                  </w:r>
                </w:p>
                <w:p w:rsidR="00501F43" w:rsidRDefault="00501F43">
                  <w:pPr>
                    <w:pStyle w:val="OCRStyle19"/>
                    <w:ind w:left="511"/>
                  </w:pPr>
                  <w:r>
                    <w:rPr>
                      <w:rtl/>
                    </w:rPr>
                    <w:t xml:space="preserve">שזיף </w:t>
                  </w:r>
                  <w:r>
                    <w:t>Prunus domestica vel salicina</w:t>
                  </w:r>
                </w:p>
                <w:p w:rsidR="00501F43" w:rsidRDefault="00501F43">
                  <w:pPr>
                    <w:pStyle w:val="OCRStyle19"/>
                    <w:ind w:left="508"/>
                  </w:pPr>
                  <w:r>
                    <w:rPr>
                      <w:rtl/>
                    </w:rPr>
                    <w:t xml:space="preserve">שסק </w:t>
                  </w:r>
                  <w:r>
                    <w:t>Eriobotrya japonica</w:t>
                  </w:r>
                </w:p>
                <w:p w:rsidR="00501F43" w:rsidRDefault="00501F43">
                  <w:pPr>
                    <w:pStyle w:val="OCRStyle19"/>
                    <w:ind w:left="511"/>
                  </w:pPr>
                  <w:r>
                    <w:rPr>
                      <w:rtl/>
                    </w:rPr>
                    <w:t xml:space="preserve">שקד </w:t>
                  </w:r>
                  <w:r>
                    <w:t>Amygdalus communis</w:t>
                  </w:r>
                </w:p>
                <w:p w:rsidR="00501F43" w:rsidRDefault="00501F43">
                  <w:pPr>
                    <w:pStyle w:val="OCRStyle19"/>
                    <w:ind w:left="518"/>
                  </w:pPr>
                  <w:r>
                    <w:rPr>
                      <w:rtl/>
                    </w:rPr>
                    <w:t xml:space="preserve">תות שדה </w:t>
                  </w:r>
                  <w:r>
                    <w:t>Fragaria</w:t>
                  </w:r>
                </w:p>
                <w:p w:rsidR="00501F43" w:rsidRDefault="00501F43">
                  <w:pPr>
                    <w:pStyle w:val="OCRStyle19"/>
                    <w:ind w:left="522"/>
                  </w:pPr>
                  <w:r>
                    <w:rPr>
                      <w:rtl/>
                    </w:rPr>
                    <w:t xml:space="preserve">תפוז </w:t>
                  </w:r>
                  <w:r>
                    <w:t>Citrus sinensis</w:t>
                  </w:r>
                </w:p>
                <w:p w:rsidR="00501F43" w:rsidRDefault="00501F43">
                  <w:pPr>
                    <w:pStyle w:val="OCRStyle19"/>
                    <w:ind w:left="526"/>
                    <w:rPr>
                      <w:rtl/>
                    </w:rPr>
                  </w:pPr>
                  <w:r>
                    <w:rPr>
                      <w:rtl/>
                    </w:rPr>
                    <w:t>תפוח</w:t>
                  </w:r>
                  <w:r>
                    <w:t>Malus sylvestris</w:t>
                  </w:r>
                  <w:r>
                    <w:rPr>
                      <w:rtl/>
                    </w:rPr>
                    <w:t xml:space="preserve"> </w:t>
                  </w:r>
                </w:p>
                <w:p w:rsidR="00501F43" w:rsidRDefault="00501F43">
                  <w:pPr>
                    <w:pStyle w:val="OCRStyle19"/>
                    <w:ind w:left="1292"/>
                    <w:rPr>
                      <w:rtl/>
                    </w:rPr>
                  </w:pPr>
                  <w:r>
                    <w:rPr>
                      <w:rtl/>
                    </w:rPr>
                    <w:t>ג. פרחים וצמחי נוי אחרים</w:t>
                  </w:r>
                </w:p>
                <w:p w:rsidR="00501F43" w:rsidRDefault="00501F43">
                  <w:pPr>
                    <w:pStyle w:val="OCRStyle19"/>
                    <w:ind w:left="526"/>
                  </w:pPr>
                  <w:r>
                    <w:rPr>
                      <w:rtl/>
                    </w:rPr>
                    <w:t xml:space="preserve">איריס </w:t>
                  </w:r>
                  <w:r>
                    <w:t>Iris</w:t>
                  </w:r>
                </w:p>
                <w:p w:rsidR="00501F43" w:rsidRDefault="00501F43">
                  <w:pPr>
                    <w:pStyle w:val="OCRStyle19"/>
                    <w:ind w:left="526"/>
                  </w:pPr>
                  <w:r>
                    <w:rPr>
                      <w:rtl/>
                    </w:rPr>
                    <w:t xml:space="preserve">גרברה </w:t>
                  </w:r>
                  <w:r>
                    <w:t>Gerbera</w:t>
                  </w:r>
                </w:p>
                <w:p w:rsidR="00501F43" w:rsidRDefault="00501F43">
                  <w:pPr>
                    <w:pStyle w:val="OCRStyle19"/>
                    <w:ind w:left="526"/>
                  </w:pPr>
                  <w:r>
                    <w:rPr>
                      <w:rtl/>
                    </w:rPr>
                    <w:t xml:space="preserve">נורית  </w:t>
                  </w:r>
                  <w:r>
                    <w:t>Ranunculus</w:t>
                  </w:r>
                </w:p>
                <w:p w:rsidR="00501F43" w:rsidRDefault="00501F43">
                  <w:pPr>
                    <w:pStyle w:val="OCRStyle19"/>
                    <w:ind w:left="522"/>
                  </w:pPr>
                  <w:r>
                    <w:rPr>
                      <w:rtl/>
                    </w:rPr>
                    <w:t xml:space="preserve">נרקיס </w:t>
                  </w:r>
                  <w:r>
                    <w:t>Narcissus</w:t>
                  </w:r>
                </w:p>
                <w:p w:rsidR="00501F43" w:rsidRDefault="00501F43">
                  <w:pPr>
                    <w:pStyle w:val="OCRStyle19"/>
                    <w:ind w:left="529"/>
                  </w:pPr>
                  <w:r>
                    <w:rPr>
                      <w:rtl/>
                    </w:rPr>
                    <w:t xml:space="preserve">סייפן </w:t>
                  </w:r>
                  <w:r>
                    <w:t>Gladiolus</w:t>
                  </w:r>
                </w:p>
                <w:p w:rsidR="00501F43" w:rsidRDefault="00501F43">
                  <w:pPr>
                    <w:pStyle w:val="OCRStyle19"/>
                    <w:ind w:left="526"/>
                  </w:pPr>
                  <w:r>
                    <w:rPr>
                      <w:rtl/>
                    </w:rPr>
                    <w:t xml:space="preserve">פטוניה </w:t>
                  </w:r>
                  <w:r>
                    <w:t>Petunla</w:t>
                  </w:r>
                </w:p>
                <w:p w:rsidR="00501F43" w:rsidRDefault="00501F43">
                  <w:pPr>
                    <w:pStyle w:val="OCRStyle19"/>
                    <w:ind w:left="529"/>
                    <w:rPr>
                      <w:rtl/>
                    </w:rPr>
                  </w:pPr>
                  <w:r>
                    <w:rPr>
                      <w:rtl/>
                    </w:rPr>
                    <w:t>צפורן</w:t>
                  </w:r>
                  <w:r>
                    <w:t>Dianthus</w:t>
                  </w:r>
                  <w:r>
                    <w:rPr>
                      <w:rtl/>
                    </w:rPr>
                    <w:t xml:space="preserve"> </w:t>
                  </w:r>
                </w:p>
                <w:p w:rsidR="00501F43" w:rsidRPr="00501F43" w:rsidRDefault="00501F43">
                  <w:pPr>
                    <w:pStyle w:val="OCRStyle19"/>
                    <w:ind w:left="529"/>
                  </w:pPr>
                  <w:r>
                    <w:rPr>
                      <w:rtl/>
                    </w:rPr>
                    <w:t xml:space="preserve">שושן </w:t>
                  </w:r>
                  <w:r>
                    <w:t>Lilium</w:t>
                  </w:r>
                </w:p>
              </w:txbxContent>
            </v:textbox>
            <w10:wrap anchorx="page" anchory="page"/>
          </v:shape>
        </w:pict>
      </w:r>
      <w:r>
        <w:pict>
          <v:shape id="_x0000_s8535" o:spid="_x0000_s1112" type="#_x0000_t202" style="position:absolute;left:0;text-align:left;margin-left:321.55pt;margin-top:160.65pt;width:217pt;height:470.85pt;z-index:83;mso-position-horizontal-relative:page;mso-position-vertical-relative:page" stroked="f">
            <v:textbox style="mso-next-textbox:#_x0000_s8535" inset="0,0,0,0">
              <w:txbxContent>
                <w:p w:rsidR="00501F43" w:rsidRDefault="00501F43">
                  <w:pPr>
                    <w:pStyle w:val="OCRStyle19"/>
                    <w:ind w:left="1379"/>
                    <w:rPr>
                      <w:rtl/>
                    </w:rPr>
                  </w:pPr>
                  <w:r>
                    <w:rPr>
                      <w:rtl/>
                    </w:rPr>
                    <w:t>א. גידולי שדה וגן</w:t>
                  </w:r>
                </w:p>
                <w:p w:rsidR="00501F43" w:rsidRDefault="00501F43">
                  <w:pPr>
                    <w:pStyle w:val="OCRStyle19"/>
                    <w:ind w:left="1555"/>
                    <w:rPr>
                      <w:rtl/>
                    </w:rPr>
                  </w:pPr>
                  <w:r>
                    <w:rPr>
                      <w:rtl/>
                    </w:rPr>
                    <w:t>גידולי שדל?</w:t>
                  </w:r>
                </w:p>
                <w:p w:rsidR="00501F43" w:rsidRDefault="00501F43">
                  <w:pPr>
                    <w:pStyle w:val="OCRStyle19"/>
                    <w:ind w:left="317"/>
                  </w:pPr>
                  <w:r>
                    <w:rPr>
                      <w:rtl/>
                    </w:rPr>
                    <w:t xml:space="preserve">בקיה </w:t>
                  </w:r>
                  <w:r>
                    <w:t>Vicia saliva</w:t>
                  </w:r>
                </w:p>
                <w:p w:rsidR="00501F43" w:rsidRDefault="00501F43">
                  <w:pPr>
                    <w:pStyle w:val="OCRStyle19"/>
                    <w:ind w:left="313"/>
                  </w:pPr>
                  <w:r>
                    <w:rPr>
                      <w:rtl/>
                    </w:rPr>
                    <w:t xml:space="preserve">חיטה </w:t>
                  </w:r>
                  <w:r>
                    <w:t>Tritlcum acstivum</w:t>
                  </w:r>
                </w:p>
                <w:p w:rsidR="00501F43" w:rsidRDefault="00501F43">
                  <w:pPr>
                    <w:pStyle w:val="OCRStyle19"/>
                    <w:ind w:left="317"/>
                  </w:pPr>
                  <w:r>
                    <w:rPr>
                      <w:rtl/>
                    </w:rPr>
                    <w:t xml:space="preserve">חימצה </w:t>
                  </w:r>
                  <w:r>
                    <w:t>Ciccr arietinum</w:t>
                  </w:r>
                </w:p>
                <w:p w:rsidR="00501F43" w:rsidRDefault="00501F43">
                  <w:pPr>
                    <w:pStyle w:val="OCRStyle19"/>
                    <w:ind w:left="317"/>
                  </w:pPr>
                  <w:r>
                    <w:rPr>
                      <w:rtl/>
                    </w:rPr>
                    <w:t xml:space="preserve">טבק </w:t>
                  </w:r>
                  <w:r>
                    <w:t>Nicotiana tabucum</w:t>
                  </w:r>
                </w:p>
                <w:p w:rsidR="00501F43" w:rsidRDefault="00501F43">
                  <w:pPr>
                    <w:pStyle w:val="OCRStyle19"/>
                    <w:ind w:left="320"/>
                  </w:pPr>
                  <w:r>
                    <w:rPr>
                      <w:rtl/>
                    </w:rPr>
                    <w:t xml:space="preserve">כורגום (דורה) </w:t>
                  </w:r>
                  <w:r>
                    <w:t>Sorghum vulgare</w:t>
                  </w:r>
                </w:p>
                <w:p w:rsidR="00501F43" w:rsidRDefault="00501F43">
                  <w:pPr>
                    <w:pStyle w:val="OCRStyle19"/>
                    <w:ind w:left="320"/>
                  </w:pPr>
                  <w:r>
                    <w:rPr>
                      <w:rtl/>
                    </w:rPr>
                    <w:t xml:space="preserve">כותנה </w:t>
                  </w:r>
                  <w:r>
                    <w:t>Gossypium</w:t>
                  </w:r>
                </w:p>
                <w:p w:rsidR="00501F43" w:rsidRDefault="00501F43">
                  <w:pPr>
                    <w:pStyle w:val="OCRStyle19"/>
                    <w:ind w:left="317"/>
                  </w:pPr>
                  <w:r>
                    <w:rPr>
                      <w:rtl/>
                    </w:rPr>
                    <w:t xml:space="preserve">קקיון </w:t>
                  </w:r>
                  <w:r>
                    <w:t>Ricinus communis</w:t>
                  </w:r>
                </w:p>
                <w:p w:rsidR="00501F43" w:rsidRDefault="00501F43">
                  <w:pPr>
                    <w:pStyle w:val="OCRStyle19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שעורה</w:t>
                  </w:r>
                  <w:r>
                    <w:t>Hordcum vulgatc</w:t>
                  </w:r>
                  <w:r>
                    <w:rPr>
                      <w:rtl/>
                    </w:rPr>
                    <w:t xml:space="preserve"> </w:t>
                  </w:r>
                </w:p>
                <w:p w:rsidR="00501F43" w:rsidRDefault="00501F43">
                  <w:pPr>
                    <w:pStyle w:val="OCRStyle19"/>
                    <w:ind w:left="317"/>
                  </w:pPr>
                  <w:r>
                    <w:rPr>
                      <w:rtl/>
                    </w:rPr>
                    <w:t xml:space="preserve">תירס </w:t>
                  </w:r>
                  <w:r>
                    <w:t>mays</w:t>
                  </w:r>
                  <w:r>
                    <w:rPr>
                      <w:rtl/>
                    </w:rPr>
                    <w:t xml:space="preserve"> </w:t>
                  </w:r>
                  <w:r>
                    <w:t>Zca</w:t>
                  </w:r>
                </w:p>
                <w:p w:rsidR="00501F43" w:rsidRDefault="00501F43">
                  <w:pPr>
                    <w:pStyle w:val="OCRStyle19"/>
                    <w:ind w:left="313"/>
                  </w:pPr>
                  <w:r>
                    <w:rPr>
                      <w:rtl/>
                    </w:rPr>
                    <w:t xml:space="preserve">תלתן </w:t>
                  </w:r>
                  <w:r>
                    <w:t>Trifolium alcxandrinum vel repens</w:t>
                  </w:r>
                </w:p>
                <w:p w:rsidR="00501F43" w:rsidRDefault="00501F43">
                  <w:pPr>
                    <w:pStyle w:val="OCRStyle19"/>
                    <w:ind w:left="1606"/>
                    <w:rPr>
                      <w:rtl/>
                    </w:rPr>
                  </w:pPr>
                  <w:r>
                    <w:rPr>
                      <w:rtl/>
                    </w:rPr>
                    <w:t>גידולי גן</w:t>
                  </w:r>
                </w:p>
                <w:p w:rsidR="00501F43" w:rsidRDefault="00501F43">
                  <w:pPr>
                    <w:pStyle w:val="OCRStyle19"/>
                    <w:ind w:left="310"/>
                  </w:pPr>
                  <w:r>
                    <w:rPr>
                      <w:rtl/>
                    </w:rPr>
                    <w:t xml:space="preserve">אגוזי אדמה </w:t>
                  </w:r>
                  <w:r>
                    <w:t>Arachis hypogaea</w:t>
                  </w:r>
                </w:p>
                <w:p w:rsidR="00501F43" w:rsidRDefault="00501F43">
                  <w:pPr>
                    <w:pStyle w:val="OCRStyle19"/>
                    <w:ind w:left="313"/>
                  </w:pPr>
                  <w:r>
                    <w:rPr>
                      <w:rtl/>
                    </w:rPr>
                    <w:t xml:space="preserve">כצל </w:t>
                  </w:r>
                  <w:r>
                    <w:t>Allium cepa</w:t>
                  </w:r>
                </w:p>
                <w:p w:rsidR="00501F43" w:rsidRDefault="00501F43">
                  <w:pPr>
                    <w:pStyle w:val="OCRStyle19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חסה</w:t>
                  </w:r>
                  <w:r>
                    <w:t>Lactuca sativa</w:t>
                  </w:r>
                  <w:r>
                    <w:rPr>
                      <w:rtl/>
                    </w:rPr>
                    <w:t xml:space="preserve"> </w:t>
                  </w:r>
                </w:p>
                <w:p w:rsidR="00501F43" w:rsidRDefault="00501F43">
                  <w:pPr>
                    <w:pStyle w:val="OCRStyle19"/>
                    <w:ind w:left="313"/>
                  </w:pPr>
                  <w:r>
                    <w:rPr>
                      <w:rtl/>
                    </w:rPr>
                    <w:t xml:space="preserve">חציל </w:t>
                  </w:r>
                  <w:r>
                    <w:t>Solahum melongena</w:t>
                  </w:r>
                </w:p>
                <w:p w:rsidR="00501F43" w:rsidRDefault="00501F43">
                  <w:pPr>
                    <w:pStyle w:val="OCRStyle19"/>
                    <w:ind w:left="320"/>
                  </w:pPr>
                  <w:r>
                    <w:rPr>
                      <w:rtl/>
                    </w:rPr>
                    <w:t xml:space="preserve">כרובית </w:t>
                  </w:r>
                  <w:r>
                    <w:t>Brassica oleracea var. botrytis</w:t>
                  </w:r>
                </w:p>
                <w:p w:rsidR="00501F43" w:rsidRDefault="00501F43">
                  <w:pPr>
                    <w:pStyle w:val="OCRStyle19"/>
                    <w:ind w:left="313"/>
                  </w:pPr>
                  <w:r>
                    <w:rPr>
                      <w:rtl/>
                    </w:rPr>
                    <w:t xml:space="preserve">מלון </w:t>
                  </w:r>
                  <w:r>
                    <w:t>Cucumis melo</w:t>
                  </w:r>
                </w:p>
                <w:p w:rsidR="00501F43" w:rsidRDefault="00501F43">
                  <w:pPr>
                    <w:pStyle w:val="OCRStyle19"/>
                    <w:ind w:left="310"/>
                  </w:pPr>
                  <w:r>
                    <w:rPr>
                      <w:rtl/>
                    </w:rPr>
                    <w:t xml:space="preserve">מלפפון (קישוא הגינה) </w:t>
                  </w:r>
                  <w:r>
                    <w:t>Cucumis sativus</w:t>
                  </w:r>
                </w:p>
                <w:p w:rsidR="00501F43" w:rsidRDefault="00501F43">
                  <w:pPr>
                    <w:pStyle w:val="OCRStyle19"/>
                    <w:ind w:left="310"/>
                  </w:pPr>
                  <w:r>
                    <w:rPr>
                      <w:rtl/>
                    </w:rPr>
                    <w:t xml:space="preserve">עגבניה </w:t>
                  </w:r>
                  <w:r>
                    <w:t>Lycopersicon esculentum</w:t>
                  </w:r>
                </w:p>
                <w:p w:rsidR="00501F43" w:rsidRDefault="00501F43">
                  <w:pPr>
                    <w:pStyle w:val="OCRStyle19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פול</w:t>
                  </w:r>
                  <w:r>
                    <w:t>Vicia faba</w:t>
                  </w:r>
                  <w:r>
                    <w:rPr>
                      <w:rtl/>
                    </w:rPr>
                    <w:t xml:space="preserve"> </w:t>
                  </w:r>
                </w:p>
                <w:p w:rsidR="00501F43" w:rsidRDefault="00501F43">
                  <w:pPr>
                    <w:pStyle w:val="OCRStyle19"/>
                    <w:ind w:left="320"/>
                  </w:pPr>
                  <w:r>
                    <w:rPr>
                      <w:rtl/>
                    </w:rPr>
                    <w:t xml:space="preserve">פלפל </w:t>
                  </w:r>
                  <w:r>
                    <w:t>Capsicum annuum</w:t>
                  </w:r>
                </w:p>
                <w:p w:rsidR="00501F43" w:rsidRDefault="00501F43">
                  <w:pPr>
                    <w:pStyle w:val="OCRStyle19"/>
                    <w:ind w:left="310"/>
                  </w:pPr>
                  <w:r>
                    <w:rPr>
                      <w:rtl/>
                    </w:rPr>
                    <w:t xml:space="preserve">קישוא (דלעת השדה) </w:t>
                  </w:r>
                  <w:r>
                    <w:t>Cucurbita pepo</w:t>
                  </w:r>
                </w:p>
                <w:p w:rsidR="00501F43" w:rsidRDefault="00501F43">
                  <w:pPr>
                    <w:pStyle w:val="OCRStyle19"/>
                    <w:ind w:left="1642"/>
                    <w:rPr>
                      <w:rtl/>
                    </w:rPr>
                  </w:pPr>
                  <w:r>
                    <w:rPr>
                      <w:rtl/>
                    </w:rPr>
                    <w:t>ב. עצי פרי</w:t>
                  </w:r>
                </w:p>
                <w:p w:rsidR="00501F43" w:rsidRDefault="00501F43">
                  <w:pPr>
                    <w:pStyle w:val="OCRStyle19"/>
                    <w:ind w:left="295"/>
                  </w:pPr>
                  <w:r>
                    <w:rPr>
                      <w:rtl/>
                    </w:rPr>
                    <w:t xml:space="preserve">אבוקדו </w:t>
                  </w:r>
                  <w:r>
                    <w:t>Persea americana</w:t>
                  </w:r>
                </w:p>
                <w:p w:rsidR="00501F43" w:rsidRPr="00501F43" w:rsidRDefault="00501F43">
                  <w:pPr>
                    <w:pStyle w:val="OCRStyle19"/>
                    <w:ind w:left="295"/>
                  </w:pPr>
                  <w:r>
                    <w:rPr>
                      <w:rtl/>
                    </w:rPr>
                    <w:t>אגס</w:t>
                  </w:r>
                  <w:r>
                    <w:t>Pyrus communis</w:t>
                  </w:r>
                  <w:r>
                    <w:rPr>
                      <w:rtl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r>
        <w:pict>
          <v:shape id="_x0000_s8536" o:spid="_x0000_s1113" type="#_x0000_t202" style="position:absolute;left:0;text-align:left;margin-left:217.4pt;margin-top:110.55pt;width:173.05pt;height:49.9pt;z-index:82;mso-position-horizontal-relative:page;mso-position-vertical-relative:page" stroked="f">
            <v:textbox style="mso-next-textbox:#_x0000_s8536" inset="0,0,0,0">
              <w:txbxContent>
                <w:p w:rsidR="00501F43" w:rsidRDefault="00501F43">
                  <w:pPr>
                    <w:pStyle w:val="OCRStyle19"/>
                    <w:ind w:left="1174"/>
                    <w:rPr>
                      <w:rtl/>
                    </w:rPr>
                  </w:pPr>
                  <w:r>
                    <w:rPr>
                      <w:rtl/>
                    </w:rPr>
                    <w:t>תוספת</w:t>
                  </w:r>
                </w:p>
                <w:p w:rsidR="00501F43" w:rsidRDefault="00501F43">
                  <w:pPr>
                    <w:pStyle w:val="OCRStyle19"/>
                    <w:ind w:left="1141"/>
                    <w:rPr>
                      <w:rtl/>
                    </w:rPr>
                  </w:pPr>
                  <w:r>
                    <w:rPr>
                      <w:rtl/>
                    </w:rPr>
                    <w:t>(סעיף 2)</w:t>
                  </w:r>
                </w:p>
                <w:p w:rsidR="00501F43" w:rsidRDefault="00501F43">
                  <w:pPr>
                    <w:pStyle w:val="OCRStyle19"/>
                    <w:ind w:left="288"/>
                  </w:pPr>
                  <w:r>
                    <w:rPr>
                      <w:rtl/>
                    </w:rPr>
                    <w:t>צמחים שעליהם יחול החוק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003C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437E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E4179E0-1D0A-40F3-B00B-E0DD78A20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437E9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85583E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E41EB5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2F7EA4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6A4E3A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C7799B"/>
    <w:rPr>
      <w:rFonts w:ascii="Arial" w:hAnsi="Arial" w:cs="Arial"/>
      <w:sz w:val="20"/>
      <w:szCs w:val="20"/>
    </w:rPr>
  </w:style>
  <w:style w:type="paragraph" w:customStyle="1" w:styleId="OCRStyle7">
    <w:name w:val="OCR Style #7"/>
    <w:basedOn w:val="a"/>
    <w:rsid w:val="007E37B7"/>
    <w:rPr>
      <w:rFonts w:ascii="Arial" w:hAnsi="Arial" w:cs="Arial"/>
      <w:sz w:val="20"/>
      <w:szCs w:val="20"/>
    </w:rPr>
  </w:style>
  <w:style w:type="paragraph" w:customStyle="1" w:styleId="OCRStyle8">
    <w:name w:val="OCR Style #8"/>
    <w:basedOn w:val="a"/>
    <w:rsid w:val="00BE7574"/>
    <w:rPr>
      <w:rFonts w:ascii="Arial" w:hAnsi="Arial" w:cs="Arial"/>
      <w:sz w:val="20"/>
      <w:szCs w:val="20"/>
    </w:rPr>
  </w:style>
  <w:style w:type="paragraph" w:customStyle="1" w:styleId="OCRStyle9">
    <w:name w:val="OCR Style #9"/>
    <w:basedOn w:val="a"/>
    <w:rsid w:val="000173EF"/>
    <w:rPr>
      <w:rFonts w:ascii="Arial" w:hAnsi="Arial" w:cs="Arial"/>
      <w:sz w:val="18"/>
      <w:szCs w:val="18"/>
    </w:rPr>
  </w:style>
  <w:style w:type="paragraph" w:customStyle="1" w:styleId="OCRStyle10">
    <w:name w:val="OCR Style #10"/>
    <w:basedOn w:val="a"/>
    <w:rsid w:val="00B003CD"/>
    <w:rPr>
      <w:rFonts w:ascii="Arial" w:hAnsi="Arial" w:cs="Arial"/>
      <w:sz w:val="20"/>
      <w:szCs w:val="20"/>
    </w:rPr>
  </w:style>
  <w:style w:type="paragraph" w:customStyle="1" w:styleId="OCRStyle11">
    <w:name w:val="OCR Style #11"/>
    <w:basedOn w:val="a"/>
    <w:rsid w:val="001E2EEA"/>
    <w:rPr>
      <w:rFonts w:ascii="Arial" w:hAnsi="Arial" w:cs="Arial"/>
      <w:sz w:val="20"/>
      <w:szCs w:val="20"/>
    </w:rPr>
  </w:style>
  <w:style w:type="paragraph" w:customStyle="1" w:styleId="OCRStyle12">
    <w:name w:val="OCR Style #12"/>
    <w:basedOn w:val="a"/>
    <w:rsid w:val="00B22F6E"/>
    <w:rPr>
      <w:rFonts w:ascii="Arial" w:hAnsi="Arial" w:cs="Arial"/>
      <w:sz w:val="20"/>
      <w:szCs w:val="20"/>
    </w:rPr>
  </w:style>
  <w:style w:type="paragraph" w:customStyle="1" w:styleId="OCRStyle13">
    <w:name w:val="OCR Style #13"/>
    <w:basedOn w:val="a"/>
    <w:rsid w:val="00D63D25"/>
    <w:rPr>
      <w:rFonts w:ascii="Arial" w:hAnsi="Arial" w:cs="Arial"/>
      <w:sz w:val="20"/>
      <w:szCs w:val="20"/>
    </w:rPr>
  </w:style>
  <w:style w:type="paragraph" w:customStyle="1" w:styleId="OCRStyle14">
    <w:name w:val="OCR Style #14"/>
    <w:basedOn w:val="a"/>
    <w:rsid w:val="00A40456"/>
    <w:rPr>
      <w:rFonts w:ascii="Arial" w:hAnsi="Arial" w:cs="Arial"/>
      <w:sz w:val="20"/>
      <w:szCs w:val="20"/>
    </w:rPr>
  </w:style>
  <w:style w:type="paragraph" w:customStyle="1" w:styleId="OCRStyle15">
    <w:name w:val="OCR Style #15"/>
    <w:basedOn w:val="a"/>
    <w:rsid w:val="003E0A57"/>
    <w:rPr>
      <w:rFonts w:ascii="Arial" w:hAnsi="Arial" w:cs="Arial"/>
      <w:sz w:val="20"/>
      <w:szCs w:val="20"/>
    </w:rPr>
  </w:style>
  <w:style w:type="paragraph" w:customStyle="1" w:styleId="OCRStyle16">
    <w:name w:val="OCR Style #16"/>
    <w:basedOn w:val="a"/>
    <w:rsid w:val="00206936"/>
    <w:rPr>
      <w:rFonts w:ascii="Arial" w:hAnsi="Arial" w:cs="Arial"/>
      <w:sz w:val="20"/>
      <w:szCs w:val="20"/>
    </w:rPr>
  </w:style>
  <w:style w:type="paragraph" w:customStyle="1" w:styleId="OCRStyle17">
    <w:name w:val="OCR Style #17"/>
    <w:basedOn w:val="a"/>
    <w:rsid w:val="00B00683"/>
    <w:rPr>
      <w:rFonts w:ascii="Arial" w:hAnsi="Arial" w:cs="Arial"/>
      <w:sz w:val="20"/>
      <w:szCs w:val="20"/>
    </w:rPr>
  </w:style>
  <w:style w:type="paragraph" w:customStyle="1" w:styleId="OCRStyle18">
    <w:name w:val="OCR Style #18"/>
    <w:basedOn w:val="a"/>
    <w:rsid w:val="00E833B6"/>
    <w:rPr>
      <w:rFonts w:ascii="Arial" w:hAnsi="Arial" w:cs="Arial"/>
      <w:sz w:val="20"/>
      <w:szCs w:val="20"/>
    </w:rPr>
  </w:style>
  <w:style w:type="paragraph" w:customStyle="1" w:styleId="OCRStyle19">
    <w:name w:val="OCR Style #19"/>
    <w:basedOn w:val="a"/>
    <w:rsid w:val="00501F43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</Words>
  <Characters>122</Characters>
  <Application>Microsoft Office Word</Application>
  <DocSecurity>4</DocSecurity>
  <Lines>1</Lines>
  <Paragraphs>1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20</cp:revision>
  <dcterms:created xsi:type="dcterms:W3CDTF">2008-04-07T11:57:00Z</dcterms:created>
  <dcterms:modified xsi:type="dcterms:W3CDTF">2008-04-07T11:59:00Z</dcterms:modified>
</cp:coreProperties>
</file>