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788A" w:rsidRDefault="0023788A">
      <w:pPr>
        <w:rPr>
          <w:rtl/>
        </w:rPr>
      </w:pPr>
    </w:p>
    <w:p w:rsidR="002378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07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071" inset="0,0,0,0">
              <w:txbxContent>
                <w:p w:rsidR="0023788A" w:rsidRDefault="0023788A">
                  <w:r>
                    <w:rPr>
                      <w:rtl/>
                    </w:rPr>
                    <w:t>140                                          ספר החוקים 560                   ג' בתמוז התשכ"ט 19.06.1969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9072" o:spid="_x0000_s1026" type="#_x0000_t202" style="position:absolute;left:0;text-align:left;margin-left:86.1pt;margin-top:661.45pt;width:395.2pt;height:79.2pt;z-index:6;mso-position-horizontal-relative:page;mso-position-vertical-relative:page" stroked="f">
            <v:textbox style="mso-next-textbox:#_x0000_s9072" inset="0,0,0,0">
              <w:txbxContent>
                <w:p w:rsidR="0023788A" w:rsidRDefault="0023788A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כ''ד בסיון תשכ"ט (10 ביוני 1969); הצעת החוק ודברי הסבר פורסמו בה''ח 819, תשכ"ט,</w:t>
                  </w:r>
                </w:p>
                <w:p w:rsidR="0023788A" w:rsidRDefault="0023788A">
                  <w:pPr>
                    <w:pStyle w:val="OCRStyle1"/>
                    <w:ind w:left="6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135.</w:t>
                  </w:r>
                </w:p>
                <w:p w:rsidR="0023788A" w:rsidRPr="0023788A" w:rsidRDefault="0023788A">
                  <w:pPr>
                    <w:pStyle w:val="OCRStyle1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תשכ"ד,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073" o:spid="_x0000_s1027" type="#_x0000_t202" style="position:absolute;left:0;text-align:left;margin-left:356.35pt;margin-top:609.8pt;width:123.15pt;height:45.75pt;z-index:5;mso-position-horizontal-relative:page;mso-position-vertical-relative:page" stroked="f">
            <v:textbox style="mso-next-textbox:#_x0000_s9073" inset="0,0,0,0">
              <w:txbxContent>
                <w:p w:rsidR="0023788A" w:rsidRDefault="0023788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3788A" w:rsidRDefault="0023788A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74" o:spid="_x0000_s1028" type="#_x0000_t202" style="position:absolute;left:0;text-align:left;margin-left:226.45pt;margin-top:569.4pt;width:114.45pt;height:57.6pt;z-index:4;mso-position-horizontal-relative:page;mso-position-vertical-relative:page" stroked="f">
            <v:textbox style="mso-next-textbox:#_x0000_s9074" inset="0,0,0,0">
              <w:txbxContent>
                <w:p w:rsidR="0023788A" w:rsidRDefault="0023788A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3788A" w:rsidRDefault="0023788A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23788A" w:rsidRDefault="0023788A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75" o:spid="_x0000_s1029" type="#_x0000_t202" style="position:absolute;left:0;text-align:left;margin-left:99.75pt;margin-top:567.6pt;width:107.7pt;height:42.15pt;z-index:3;mso-position-horizontal-relative:page;mso-position-vertical-relative:page" stroked="f">
            <v:textbox style="mso-next-textbox:#_x0000_s9075" inset="0,0,0,0">
              <w:txbxContent>
                <w:p w:rsidR="0023788A" w:rsidRDefault="0023788A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23788A" w:rsidRDefault="0023788A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076" o:spid="_x0000_s1030" type="#_x0000_t202" style="position:absolute;left:0;text-align:left;margin-left:83.5pt;margin-top:97.55pt;width:479.55pt;height:459.75pt;z-index:2;mso-position-horizontal-relative:page;mso-position-vertical-relative:page" stroked="f">
            <v:textbox style="mso-next-textbox:#_x0000_s907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9"/>
                    <w:gridCol w:w="1435"/>
                    <w:gridCol w:w="1556"/>
                  </w:tblGrid>
                  <w:tr w:rsidR="0023788A" w:rsidRPr="0023788A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החוזים האחידים, תשכ"ד-11964 (להלן - החוק העיקרי), אחרי סעיף 2 יבוא: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23788A">
                    <w:trPr>
                      <w:jc w:val="right"/>
                    </w:trPr>
                    <w:tc>
                      <w:tcPr>
                        <w:tcW w:w="3285" w:type="pct"/>
                      </w:tcPr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היועץ המשפטי לממשלה רשאי לפנות למועצה ולבקש שתבטל תנאי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מגביל בחוזה אחיד שספק מתקשר בו עם לקוחות, ורשאים לפנות כאמור,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היועץ המשפטי לממשלה, המועצה הישראלית לצרכנות וכל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של לקוחות שהיועץ המשפטי לממשלה אישר אותו לענין זה."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*בקשה לביטול</w:t>
                        </w:r>
                      </w:p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אחיד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3788A" w:rsidRPr="0023788A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3 לחוק העיקרי, תימחק המלה "אישור",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23788A" w:rsidRPr="0023788A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העיקרי, במקום כותרת השוליים יבוא "סייג לבקשה" ובכל מקום בו</w:t>
                        </w:r>
                      </w:p>
                      <w:p w:rsidR="0023788A" w:rsidRP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"לבקשת אישור" יבוא "לבקשה לפי חוק זה".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23788A" w:rsidRPr="0023788A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האמור בסעיף 5 לחוק העיקרי יסומן "(א)" ואחריו יבוא: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הוגשה בקשה לפי סעיף 2א, רשאית המועצה -לאחר ששמעה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המבקש ואת הספק ולאחר שנתנה לכל אדם שנקבע כמשיב על פי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הזדמנות להשמיע טענותיו - לבטל את התנאי המגביל שבחוזה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לאשרו.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בבקשה לפי סעיף 2א רשאי ארגון ספקים יציג להתייצב</w:t>
                        </w:r>
                      </w:p>
                      <w:p w:rsidR="0023788A" w:rsidRP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המועצה לפניה ולטעון טענותיו."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23788A" w:rsidRPr="0023788A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5 לחוק העיקרי יבוא: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23788A">
                    <w:trPr>
                      <w:jc w:val="right"/>
                    </w:trPr>
                    <w:tc>
                      <w:tcPr>
                        <w:tcW w:w="3285" w:type="pct"/>
                      </w:tcPr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הגישה המדינה בקשה לפי סעיף 2, רשאית המועצה למנות עורך דין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בשירות המדינה להתייצב לפניה ולטעון טענותיו, והוא יהיה רשאי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כאמור בסעיף 8 על החלטת המועצה; שכרו של עורך הדין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והוצאותיו ישולמו מאוצר המדינה."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''דין בקשות</w:t>
                        </w:r>
                      </w:p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כספק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3788A" w:rsidRPr="0023788A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8 לחוק העיקרי, אחרי "היועץ המשפטי לממשלה" יבוא "הספק, ארגון ספקים</w:t>
                        </w:r>
                      </w:p>
                      <w:p w:rsidR="0023788A" w:rsidRP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5(ג)".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23788A" w:rsidRPr="0023788A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11 לחוק העיקרי, אחרי "סירבה לאשרו" יבוא "או ביטלה אותו", ואחרי</w:t>
                        </w:r>
                      </w:p>
                      <w:p w:rsidR="0023788A" w:rsidRP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"יפגע הסירוב" יבוא "או הביטול'/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23788A" w:rsidRPr="0023788A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14 לחוק העיקרי יבוא: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14א</w:t>
                        </w:r>
                      </w:p>
                    </w:tc>
                  </w:tr>
                  <w:tr w:rsidR="0023788A">
                    <w:trPr>
                      <w:jc w:val="right"/>
                    </w:trPr>
                    <w:tc>
                      <w:tcPr>
                        <w:tcW w:w="3285" w:type="pct"/>
                      </w:tcPr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נטענה במשפט אזרחי שבין ספק לבין אחד מלקוחותיו טענה נגד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מגביל בחוזה אחיד שביניהם, יביא בית המשפט את הדבר לידיעת</w:t>
                        </w:r>
                      </w:p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ליועץ</w:t>
                        </w:r>
                      </w:p>
                      <w:p w:rsidR="0023788A" w:rsidRPr="0023788A" w:rsidRDefault="002378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המשפטי לממשלה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3788A" w:rsidRDefault="002378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3788A" w:rsidRDefault="002378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77" o:spid="_x0000_s1031" type="#_x0000_t202" style="position:absolute;left:0;text-align:left;margin-left:151.4pt;margin-top:70.05pt;width:260.95pt;height:26.75pt;z-index:1;mso-position-horizontal-relative:page;mso-position-vertical-relative:page" stroked="f">
            <v:textbox style="mso-next-textbox:#_x0000_s9077" inset="0,0,0,0">
              <w:txbxContent>
                <w:p w:rsidR="0023788A" w:rsidRPr="0023788A" w:rsidRDefault="0023788A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החוזים האחידים (תיקון), תשכ"ט-1969*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78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B39CA8-600E-48AA-A42F-7CA0728B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788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2008-04-06T21:10:00Z</dcterms:created>
  <dcterms:modified xsi:type="dcterms:W3CDTF">2008-04-06T21:11:00Z</dcterms:modified>
</cp:coreProperties>
</file>