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6F98" w:rsidRDefault="00AD6F98">
      <w:pPr>
        <w:rPr>
          <w:rtl/>
        </w:rPr>
      </w:pPr>
    </w:p>
    <w:p w:rsidR="00AD6F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2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242" inset="0,0,0,0">
              <w:txbxContent>
                <w:p w:rsidR="00AD6F98" w:rsidRDefault="00AD6F98">
                  <w:r>
                    <w:rPr>
                      <w:rtl/>
                    </w:rPr>
                    <w:t>126                                          ספר החוקים 662                     ט' באב התשל"ב 20.07.1972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9243" o:spid="_x0000_s1026" type="#_x0000_t202" style="position:absolute;left:0;text-align:left;margin-left:84.2pt;margin-top:680.45pt;width:383.9pt;height:86.9pt;z-index:6;mso-position-horizontal-relative:page;mso-position-vertical-relative:page" stroked="f">
            <v:textbox style="mso-next-textbox:#_x0000_s9243" inset="0,0,0,0">
              <w:txbxContent>
                <w:p w:rsidR="00AD6F98" w:rsidRDefault="00AD6F98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בתמוז תשל''ב (11 ביולי 1972); הצעת החוק ודברי הסבר פורסמו בה''ח 943, תשל"א,</w:t>
                  </w:r>
                </w:p>
                <w:p w:rsidR="00AD6F98" w:rsidRDefault="00AD6F98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229.</w:t>
                  </w:r>
                </w:p>
                <w:p w:rsidR="00AD6F98" w:rsidRDefault="00AD6F98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תשט"ו, עמ' 121.</w:t>
                  </w:r>
                </w:p>
                <w:p w:rsidR="00AD6F98" w:rsidRDefault="00AD6F98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תשט"ו, עמ' .171</w:t>
                  </w:r>
                </w:p>
                <w:p w:rsidR="00AD6F98" w:rsidRPr="00AD6F98" w:rsidRDefault="00AD6F98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תשי"ח,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9244" o:spid="_x0000_s1027" type="#_x0000_t202" style="position:absolute;left:0;text-align:left;margin-left:101.45pt;margin-top:611.95pt;width:104.15pt;height:41.2pt;z-index:5;mso-position-horizontal-relative:page;mso-position-vertical-relative:page" stroked="f">
            <v:textbox style="mso-next-textbox:#_x0000_s9244" inset="0,0,0,0">
              <w:txbxContent>
                <w:p w:rsidR="00AD6F98" w:rsidRDefault="00AD6F98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ויקטור שם- טוב</w:t>
                  </w:r>
                </w:p>
                <w:p w:rsidR="00AD6F98" w:rsidRDefault="00AD6F98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245" o:spid="_x0000_s1028" type="#_x0000_t202" style="position:absolute;left:0;text-align:left;margin-left:229.75pt;margin-top:611.95pt;width:90.5pt;height:42.15pt;z-index:4;mso-position-horizontal-relative:page;mso-position-vertical-relative:page" stroked="f">
            <v:textbox style="mso-next-textbox:#_x0000_s9245" inset="0,0,0,0">
              <w:txbxContent>
                <w:p w:rsidR="00AD6F98" w:rsidRDefault="00AD6F98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D6F98" w:rsidRDefault="00AD6F98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46" o:spid="_x0000_s1029" type="#_x0000_t202" style="position:absolute;left:0;text-align:left;margin-left:338.25pt;margin-top:637.7pt;width:124.75pt;height:37.05pt;z-index:3;mso-position-horizontal-relative:page;mso-position-vertical-relative:page" stroked="f">
            <v:textbox style="mso-next-textbox:#_x0000_s9246" inset="0,0,0,0">
              <w:txbxContent>
                <w:p w:rsidR="00AD6F98" w:rsidRDefault="00AD6F98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D6F98" w:rsidRDefault="00AD6F98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47" o:spid="_x0000_s1030" type="#_x0000_t202" style="position:absolute;left:0;text-align:left;margin-left:86.8pt;margin-top:140.1pt;width:470.05pt;height:468.25pt;z-index:2;mso-position-horizontal-relative:page;mso-position-vertical-relative:page" stroked="f">
            <v:textbox style="mso-next-textbox:#_x0000_s924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45"/>
                    <w:gridCol w:w="1484"/>
                    <w:gridCol w:w="1518"/>
                  </w:tblGrid>
                  <w:tr w:rsidR="00AD6F98" w:rsidRPr="00AD6F98">
                    <w:trPr>
                      <w:jc w:val="right"/>
                    </w:trPr>
                    <w:tc>
                      <w:tcPr>
                        <w:tcW w:w="4112" w:type="pct"/>
                        <w:gridSpan w:val="2"/>
                      </w:tcPr>
                      <w:p w:rsidR="00AD6F98" w:rsidRP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לטיפול בחולי נפש, תשט"ו-1955 1, אחרי סעיף 8 יבוא:</w:t>
                        </w:r>
                      </w:p>
                    </w:tc>
                    <w:tc>
                      <w:tcPr>
                        <w:tcW w:w="888" w:type="pct"/>
                        <w:vMerge w:val="restart"/>
                      </w:tcPr>
                      <w:p w:rsidR="00AD6F98" w:rsidRDefault="00AD6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AD6F98" w:rsidRPr="00AD6F98" w:rsidRDefault="00AD6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8א עד 8ה</w:t>
                        </w:r>
                      </w:p>
                    </w:tc>
                  </w:tr>
                  <w:tr w:rsidR="00AD6F98">
                    <w:trPr>
                      <w:jc w:val="right"/>
                    </w:trPr>
                    <w:tc>
                      <w:tcPr>
                        <w:tcW w:w="3244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חולה שאושפז בבית חולים לפי הוראת פסיכיאטר מחוזי על פי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יהיה חייב בתשלום דמי האשפוז כפי שקבע שר הבריאות בתקנות.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חובת התשלום לפי סעיף קטן (א) לא תחול על חולה שהמדינה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לשאת כהוצאות אשפוזו לפי כל דין או לפי פקודות הצבא כמש-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מעותן בחוק השיפוט הצבאי, תשט"ו-955ו '-.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תשלום</w:t>
                        </w:r>
                      </w:p>
                      <w:p w:rsidR="00AD6F98" w:rsidRPr="00AD6F98" w:rsidRDefault="00AD6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אשפוז</w:t>
                        </w:r>
                      </w:p>
                    </w:tc>
                    <w:tc>
                      <w:tcPr>
                        <w:tcW w:w="888" w:type="pct"/>
                        <w:vMerge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6F98">
                    <w:trPr>
                      <w:jc w:val="right"/>
                    </w:trPr>
                    <w:tc>
                      <w:tcPr>
                        <w:tcW w:w="3244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(א) חולה רשאי להגיש לועדה שמינה שר הבריאות בקשה לשחררו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דמי האשפוז, כולם או חלקם.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תהיה של שלושה שלפחות אחד מהם הוא אדם הכשיר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סוציאלית כמשמעותו בחוק שירותי הסעד, תשי"ח-31958.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לשם שחרור מחובת תשלום דמי אשפוז תתחשב הועדה במצבו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הכלכלי של החולה, בהתחייבויותיו, מקורות הכנסותיו, במצב בריאותו,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כסיכויי החלמתו, בתקופת אשפוזו המשוערת ובשיקולים כיוצא באלה.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רשאית לשנות החלטה שנתנה, אם ראתה לעשות כן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סמך נסיבות שנודעו או שנשתנו אחרי מחן ההחלטה? והיא רשאית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שההחלטה החדשה תחול למפרע, אם נוכחה כי בשעת הדיון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הועלמו ממנה עובדות החשובות לענין ההחלטה.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AD6F98" w:rsidRDefault="00AD6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מחובת</w:t>
                        </w:r>
                      </w:p>
                      <w:p w:rsidR="00AD6F98" w:rsidRPr="00AD6F98" w:rsidRDefault="00AD6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דמי אשפוז</w:t>
                        </w:r>
                      </w:p>
                    </w:tc>
                    <w:tc>
                      <w:tcPr>
                        <w:tcW w:w="888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6F98">
                    <w:trPr>
                      <w:jc w:val="right"/>
                    </w:trPr>
                    <w:tc>
                      <w:tcPr>
                        <w:tcW w:w="3244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(א) על החלטת הועדה רשאי החולה, וכן היועץ המשפטי לממשלה,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ארבעים וחמישה ימים מיום שקיבל הודעה על ההחלטה, להגיש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 המשפט המחוזי שבתחום שיפוטו נמצא החולה או מקום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של אפוטרופסו.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בערעור ידון שופט אחד, ואין ערעור על החלטתו.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לאשר או לבטל את ההחלטה שעליה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מערערים ולהורות כי הענין יובא מהדש לפני הועדה או ליתן החלטה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או אחרת.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להשתמש כסמכותו לפי סעיף קטן (ג) אף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נפטר החולה.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ערעור על החלטת</w:t>
                        </w:r>
                      </w:p>
                      <w:p w:rsidR="00AD6F98" w:rsidRP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888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6F98">
                    <w:trPr>
                      <w:jc w:val="right"/>
                    </w:trPr>
                    <w:tc>
                      <w:tcPr>
                        <w:tcW w:w="3244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8ד. הדיונים בפני הועדה וכפני בית המשפט לפי סעיפים 8 וב-8ג יהיו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סגורות, אולם רשאים הם להרשות לכל אדם להיות נוכח בשעת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הדיונים.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AD6F98" w:rsidRDefault="00AD6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הדיונים יהיו</w:t>
                        </w:r>
                      </w:p>
                      <w:p w:rsidR="00AD6F98" w:rsidRPr="00AD6F98" w:rsidRDefault="00AD6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בדלתיים סגורות</w:t>
                        </w:r>
                      </w:p>
                    </w:tc>
                    <w:tc>
                      <w:tcPr>
                        <w:tcW w:w="888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6F98">
                    <w:trPr>
                      <w:jc w:val="right"/>
                    </w:trPr>
                    <w:tc>
                      <w:tcPr>
                        <w:tcW w:w="3244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8ה. שר המשפטים רשאי להתקין תקנות סדרי דין לענין הדיונים בפני</w:t>
                        </w:r>
                      </w:p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לפי סעיף 8(ב) ובפני בית המשפט לפי סעיף 8(ג).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AD6F98" w:rsidRPr="00AD6F98" w:rsidRDefault="00AD6F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 דין</w:t>
                        </w:r>
                      </w:p>
                    </w:tc>
                    <w:tc>
                      <w:tcPr>
                        <w:tcW w:w="888" w:type="pct"/>
                      </w:tcPr>
                      <w:p w:rsidR="00AD6F98" w:rsidRDefault="00AD6F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D6F98" w:rsidRDefault="00AD6F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248" o:spid="_x0000_s1031" type="#_x0000_t202" style="position:absolute;left:0;text-align:left;margin-left:153.15pt;margin-top:104.85pt;width:255.6pt;height:30.9pt;z-index:1;mso-position-horizontal-relative:page;mso-position-vertical-relative:page" stroked="f">
            <v:textbox style="mso-next-textbox:#_x0000_s9248" inset="0,0,0,0">
              <w:txbxContent>
                <w:p w:rsidR="00AD6F98" w:rsidRPr="00AD6F98" w:rsidRDefault="00AD6F98">
                  <w:pPr>
                    <w:pStyle w:val="OCRStyle1"/>
                    <w:ind w:left="216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חוק לטיפול בחולי נפש (תיקון), תשל"ב--1972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6F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4CE728-AE9F-4ABF-9FBD-D929DC8F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6F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2008-04-06T21:49:00Z</dcterms:created>
  <dcterms:modified xsi:type="dcterms:W3CDTF">2008-04-06T21:49:00Z</dcterms:modified>
</cp:coreProperties>
</file>