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5EAD" w:rsidRDefault="00B65EAD">
      <w:pPr>
        <w:rPr>
          <w:rtl/>
        </w:rPr>
      </w:pPr>
    </w:p>
    <w:p w:rsidR="00B65E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3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391" inset="0,0,0,0">
              <w:txbxContent>
                <w:p w:rsidR="00B65EAD" w:rsidRDefault="00B65EAD">
                  <w:r>
                    <w:rPr>
                      <w:rtl/>
                    </w:rPr>
                    <w:t>30                                          ספר החוקים 1039                    י' בשבט התשמ"ב 03.02.1982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392" o:spid="_x0000_s1026" type="#_x0000_t202" style="position:absolute;left:0;text-align:left;margin-left:90.1pt;margin-top:704pt;width:162.55pt;height:43.75pt;z-index:7;mso-wrap-style:none;mso-position-horizontal-relative:page;mso-position-vertical-relative:page" stroked="f">
            <v:textbox style="mso-next-textbox:#_x0000_s9392" inset="0,0,0,0">
              <w:txbxContent>
                <w:p w:rsidR="00B65EAD" w:rsidRDefault="00B65EAD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1039, י' בשבט התשמ"ב, 3.2,1982</w:t>
                  </w:r>
                </w:p>
                <w:p w:rsidR="00B65EAD" w:rsidRPr="00B65EAD" w:rsidRDefault="00B65EAD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393" o:spid="_x0000_s1027" type="#_x0000_t202" style="position:absolute;left:0;text-align:left;margin-left:83.55pt;margin-top:644.6pt;width:395.2pt;height:28.1pt;z-index:6;mso-wrap-style:none;mso-position-horizontal-relative:page;mso-position-vertical-relative:page" stroked="f">
            <v:textbox style="mso-next-textbox:#_x0000_s9393" inset="0,0,0,0">
              <w:txbxContent>
                <w:p w:rsidR="00B65EAD" w:rsidRDefault="00B65EA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בשבט התשמ"ב (26 בינואר 1982); הצעת החוק ודברי הסבר פורסמו בה"ח 1552,</w:t>
                  </w:r>
                </w:p>
                <w:p w:rsidR="00B65EAD" w:rsidRPr="00B65EAD" w:rsidRDefault="00B65EAD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394" o:spid="_x0000_s1028" type="#_x0000_t202" style="position:absolute;left:0;text-align:left;margin-left:94.25pt;margin-top:556.25pt;width:83.35pt;height:38.8pt;z-index:5;mso-wrap-style:none;mso-position-horizontal-relative:page;mso-position-vertical-relative:page" stroked="f">
            <v:textbox style="mso-next-textbox:#_x0000_s9394" inset="0,0,0,0">
              <w:txbxContent>
                <w:p w:rsidR="00B65EAD" w:rsidRDefault="00B65EA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65EAD" w:rsidRDefault="00B65EAD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9395" o:spid="_x0000_s1029" type="#_x0000_t202" style="position:absolute;left:0;text-align:left;margin-left:241.95pt;margin-top:555.5pt;width:87.3pt;height:41.2pt;z-index:4;mso-wrap-style:none;mso-position-horizontal-relative:page;mso-position-vertical-relative:page" stroked="f">
            <v:textbox style="mso-next-textbox:#_x0000_s9395" inset="0,0,0,0">
              <w:txbxContent>
                <w:p w:rsidR="00B65EAD" w:rsidRDefault="00B65EAD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65EAD" w:rsidRDefault="00B65EAD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96" o:spid="_x0000_s1030" type="#_x0000_t202" style="position:absolute;left:0;text-align:left;margin-left:392.85pt;margin-top:588.55pt;width:83.35pt;height:40.4pt;z-index:3;mso-wrap-style:none;mso-position-horizontal-relative:page;mso-position-vertical-relative:page" stroked="f">
            <v:textbox style="mso-next-textbox:#_x0000_s9396" inset="0,0,0,0">
              <w:txbxContent>
                <w:p w:rsidR="00B65EAD" w:rsidRDefault="00B65EA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65EAD" w:rsidRDefault="00B65EAD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397" o:spid="_x0000_s1031" type="#_x0000_t202" style="position:absolute;left:0;text-align:left;margin-left:84.35pt;margin-top:110.75pt;width:461.95pt;height:434pt;z-index:2;mso-wrap-style:none;mso-position-horizontal-relative:page;mso-position-vertical-relative:page" stroked="f">
            <v:textbox style="mso-next-textbox:#_x0000_s9397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246"/>
                  </w:tblGrid>
                  <w:tr w:rsidR="00B65EAD" w:rsidRPr="00B65EA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הפרוטוקול בין מדינת ישראל ובין הרפובליקה הערבית של מצרים בדבר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הקמתם והחזקתם של הכוח והמשקיפים הרב-לאומיים, שנחתם ביום גי באב התשמ'יא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 באוגוסט 1981), והמסמכים הנלווים אליו, שפורסמו בכתבי אמנה 896, כרך 26,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631;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ייחסינויות וזכויות" - חסינויות וזכויות על פי הוראה בהסכם שעניבה סמכות השיפוט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או של רשות שיפוטית אחרת בישראל, אם לשלילתה, להגבלתה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לסיוגה, או המעניקה חסינות בפני מעצר, חיפוש, מאסר או פעולת אכיפה של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או של צו של בית משפט או של רשות שיפוטית אחרת, או המעניקה פטור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 או מתשלומי חובה אחרים, או המשחררת מחובת היתר על פי דין או המעניקה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יתר כלשהי;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"הכוח הרב-לאומי" - הכוח והמשקיפים הרב-לאומיים כמשמעותם בהסכם;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"אנשי הכוח הרב-לאומי" - חברי הכוח הרב-לאומי כמשמעותם בהסכם.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65EAD" w:rsidRP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B65EAD" w:rsidRPr="00B65EA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החוץ ושר המשפטים כאחד רשאים לקבוע בצו חסינויות וזכויות שיוענקו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לכוח הרב-לאומי ולאנשי הכוח הרב-לאומי.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בדבר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הסיגויות וזכויות</w:t>
                        </w:r>
                      </w:p>
                    </w:tc>
                  </w:tr>
                  <w:tr w:rsidR="00B65EAD" w:rsidRPr="00B65EA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החוץ ושר המשפטים כאחד רשאים לקבוע בצו חסינויות וזכויות שיוענקו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לאנשים ולגופים שיצויינו בצו, הפועלים למען כינון הכוח הרב-לאומי; צו כאמור יעמוד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בתקפו שנה מיום תחילתו זולת אם בוטל קודם לכן.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זנו גדבר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הסיגויות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וזכויות -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B65EAD" w:rsidRPr="00B65EA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צווים לפי סעיפים 2 ו-3 המעניקים פטור ממסים או מתשלומי חובה אחרים יהיו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צווים</w:t>
                        </w:r>
                      </w:p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המעניקים פטור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ממסים</w:t>
                        </w:r>
                      </w:p>
                    </w:tc>
                  </w:tr>
                  <w:tr w:rsidR="00B65EAD" w:rsidRPr="00B65EA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צווים לפי סעיפים 2 ו-3 יהיו באישור ועדה משותפת של ועדת החוקה, חוק ומשפט</w:t>
                        </w:r>
                      </w:p>
                      <w:p w:rsidR="00B65EAD" w:rsidRP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ועדת החוץ והבטחון של הכנסת.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65EAD" w:rsidRP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צווים</w:t>
                        </w:r>
                      </w:p>
                    </w:tc>
                  </w:tr>
                  <w:tr w:rsidR="00B65EAD" w:rsidRPr="00B65EAD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B65EAD" w:rsidRPr="00B65EAD" w:rsidRDefault="00B65E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החוץ ממונה על ביצוע חוק זה.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B65EAD" w:rsidRPr="00B65EAD" w:rsidRDefault="00B65E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B65EAD" w:rsidRDefault="00B65E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398" o:spid="_x0000_s1032" type="#_x0000_t202" style="position:absolute;left:0;text-align:left;margin-left:132.25pt;margin-top:81.85pt;width:305.1pt;height:24.75pt;z-index:1;mso-wrap-style:none;mso-position-horizontal-relative:page;mso-position-vertical-relative:page" stroked="f">
            <v:textbox style="mso-next-textbox:#_x0000_s9398" inset="0,0,0,0">
              <w:txbxContent>
                <w:p w:rsidR="00B65EAD" w:rsidRPr="00B65EAD" w:rsidRDefault="00B65EAD">
                  <w:pPr>
                    <w:pStyle w:val="OCRStyle1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חסינויות וזכויות (הכוח הרב-לאומי),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5E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BA4F483-8382-4CDC-A2CD-D45FC16E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5E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2008-04-07T00:56:00Z</dcterms:created>
  <dcterms:modified xsi:type="dcterms:W3CDTF">2008-04-07T00:56:00Z</dcterms:modified>
</cp:coreProperties>
</file>