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51B77" w:rsidRDefault="00251B77">
      <w:pPr>
        <w:rPr>
          <w:rtl/>
        </w:rPr>
      </w:pPr>
    </w:p>
    <w:p w:rsidR="00251B7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957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9578" inset="0,0,0,0">
              <w:txbxContent>
                <w:p w:rsidR="00251B77" w:rsidRDefault="00251B77">
                  <w:r>
                    <w:rPr>
                      <w:rtl/>
                    </w:rPr>
                    <w:t>68                                           ספר החוקים 420                    כ' באדר התשכ"ד 04.03.1964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9579" o:spid="_x0000_s1026" type="#_x0000_t202" style="position:absolute;left:0;text-align:left;margin-left:88.6pt;margin-top:632pt;width:383.9pt;height:95.45pt;z-index:6;mso-position-horizontal-relative:page;mso-position-vertical-relative:page" stroked="f">
            <v:textbox style="mso-next-textbox:#_x0000_s9579" inset="0,0,0,0">
              <w:txbxContent>
                <w:p w:rsidR="00251B77" w:rsidRDefault="00251B77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י"ב באדר תשכ"ד (25 בפברואר 1964); הצעת החוק ודברי הסבר פורסמו בה"ח 590 , תשכ"ד,</w:t>
                  </w:r>
                </w:p>
                <w:p w:rsidR="00251B77" w:rsidRDefault="00251B77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עמ' 50.</w:t>
                  </w:r>
                </w:p>
                <w:p w:rsidR="00251B77" w:rsidRDefault="00251B77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ישראל' נוסח חדש/ עמי 100; ס"ח תשכ"ד, עמ' 24.</w:t>
                  </w:r>
                </w:p>
                <w:p w:rsidR="00251B77" w:rsidRPr="00251B77" w:rsidRDefault="00251B77">
                  <w:pPr>
                    <w:pStyle w:val="OCRStyle1"/>
                    <w:ind w:left="4187"/>
                  </w:pPr>
                  <w:r>
                    <w:rPr>
                      <w:rtl/>
                    </w:rPr>
                    <w:t>הודפס ע"י המדפיס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9580" o:spid="_x0000_s1027" type="#_x0000_t202" style="position:absolute;left:0;text-align:left;margin-left:107.4pt;margin-top:477.75pt;width:105.95pt;height:39.6pt;z-index:5;mso-position-horizontal-relative:page;mso-position-vertical-relative:page" stroked="f">
            <v:textbox style="mso-next-textbox:#_x0000_s9580" inset="0,0,0,0">
              <w:txbxContent>
                <w:p w:rsidR="00251B77" w:rsidRDefault="00251B77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251B77" w:rsidRDefault="00251B77">
                  <w:pPr>
                    <w:pStyle w:val="OCRStyle1"/>
                    <w:ind w:left="50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9581" o:spid="_x0000_s1028" type="#_x0000_t202" style="position:absolute;left:0;text-align:left;margin-left:238.3pt;margin-top:477.75pt;width:92.05pt;height:44.75pt;z-index:4;mso-position-horizontal-relative:page;mso-position-vertical-relative:page" stroked="f">
            <v:textbox style="mso-next-textbox:#_x0000_s9581" inset="0,0,0,0">
              <w:txbxContent>
                <w:p w:rsidR="00251B77" w:rsidRDefault="00251B77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251B77" w:rsidRDefault="00251B77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582" o:spid="_x0000_s1029" type="#_x0000_t202" style="position:absolute;left:0;text-align:left;margin-left:360.65pt;margin-top:508.85pt;width:129.1pt;height:37.8pt;z-index:3;mso-position-horizontal-relative:page;mso-position-vertical-relative:page" stroked="f">
            <v:textbox style="mso-next-textbox:#_x0000_s9582" inset="0,0,0,0">
              <w:txbxContent>
                <w:p w:rsidR="00251B77" w:rsidRDefault="00251B77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251B77" w:rsidRDefault="00251B77">
                  <w:pPr>
                    <w:pStyle w:val="OCRStyle1"/>
                    <w:ind w:left="66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583" o:spid="_x0000_s1030" type="#_x0000_t202" style="position:absolute;left:0;text-align:left;margin-left:88.6pt;margin-top:105.15pt;width:471.65pt;height:358pt;z-index:2;mso-position-horizontal-relative:page;mso-position-vertical-relative:page" stroked="f">
            <v:textbox style="mso-next-textbox:#_x0000_s9583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68"/>
                    <w:gridCol w:w="1318"/>
                    <w:gridCol w:w="1192"/>
                  </w:tblGrid>
                  <w:tr w:rsidR="00251B77" w:rsidRPr="00251B77">
                    <w:trPr>
                      <w:jc w:val="right"/>
                    </w:trPr>
                    <w:tc>
                      <w:tcPr>
                        <w:tcW w:w="4305" w:type="pct"/>
                        <w:gridSpan w:val="2"/>
                      </w:tcPr>
                      <w:p w:rsidR="00251B77" w:rsidRDefault="00251B77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בפקודת הטבק 1 (להלן - הפקודה)' בסעיף 16 -</w:t>
                        </w:r>
                      </w:p>
                      <w:p w:rsidR="00251B77" w:rsidRDefault="00251B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(ג) יבוא:</w:t>
                        </w:r>
                      </w:p>
                      <w:p w:rsidR="00251B77" w:rsidRDefault="00251B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הטבק שהובל כאמור יוצג במקום היעד לפני האדם שהורה</w:t>
                        </w:r>
                      </w:p>
                      <w:p w:rsidR="00251B77" w:rsidRDefault="00251B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המנהל' ייבדק ויישקל.";</w:t>
                        </w:r>
                      </w:p>
                      <w:p w:rsidR="00251B77" w:rsidRDefault="00251B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(ה) יבוא:</w:t>
                        </w:r>
                      </w:p>
                      <w:p w:rsidR="00251B77" w:rsidRDefault="00251B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היתר ההובלה יימסר במקום היעד לידי האדם שהורה עליו</w:t>
                        </w:r>
                      </w:p>
                      <w:p w:rsidR="00251B77" w:rsidRPr="00251B77" w:rsidRDefault="00251B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המנהל."</w:t>
                        </w:r>
                      </w:p>
                    </w:tc>
                    <w:tc>
                      <w:tcPr>
                        <w:tcW w:w="695" w:type="pct"/>
                      </w:tcPr>
                      <w:p w:rsidR="00251B77" w:rsidRPr="00251B77" w:rsidRDefault="00251B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</w:t>
                        </w:r>
                      </w:p>
                    </w:tc>
                  </w:tr>
                  <w:tr w:rsidR="00251B77" w:rsidRPr="00251B77">
                    <w:trPr>
                      <w:jc w:val="right"/>
                    </w:trPr>
                    <w:tc>
                      <w:tcPr>
                        <w:tcW w:w="4305" w:type="pct"/>
                        <w:gridSpan w:val="2"/>
                      </w:tcPr>
                      <w:p w:rsidR="00251B77" w:rsidRDefault="00251B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בסעיף 21 לפקודה' אחרי סעיף קטן (ב) יבוא:</w:t>
                        </w:r>
                      </w:p>
                      <w:p w:rsidR="00251B77" w:rsidRDefault="00251B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שר האוצר או מי שהוסמך על ידיו לענין זה רשאים להורות</w:t>
                        </w:r>
                      </w:p>
                      <w:p w:rsidR="00251B77" w:rsidRDefault="00251B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נעילת מחסן שלא כדרך שנקבעה בסעיף קטן (א) וכן רשאים הם</w:t>
                        </w:r>
                      </w:p>
                      <w:p w:rsidR="00251B77" w:rsidRDefault="00251B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להתיר הכנסתם של דברים למחסן, או הוצאתם ממנו' שלא במעמד רשות</w:t>
                        </w:r>
                      </w:p>
                      <w:p w:rsidR="00251B77" w:rsidRPr="00251B77" w:rsidRDefault="00251B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הבלו,"</w:t>
                        </w:r>
                      </w:p>
                    </w:tc>
                    <w:tc>
                      <w:tcPr>
                        <w:tcW w:w="695" w:type="pct"/>
                      </w:tcPr>
                      <w:p w:rsidR="00251B77" w:rsidRPr="00251B77" w:rsidRDefault="00251B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</w:t>
                        </w:r>
                      </w:p>
                    </w:tc>
                  </w:tr>
                  <w:tr w:rsidR="00251B77" w:rsidRPr="00251B77">
                    <w:trPr>
                      <w:jc w:val="right"/>
                    </w:trPr>
                    <w:tc>
                      <w:tcPr>
                        <w:tcW w:w="4305" w:type="pct"/>
                        <w:gridSpan w:val="2"/>
                      </w:tcPr>
                      <w:p w:rsidR="00251B77" w:rsidRPr="00251B77" w:rsidRDefault="00251B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במקום סעיף 22 לפקודה יבוא:</w:t>
                        </w:r>
                      </w:p>
                    </w:tc>
                    <w:tc>
                      <w:tcPr>
                        <w:tcW w:w="695" w:type="pct"/>
                      </w:tcPr>
                      <w:p w:rsidR="00251B77" w:rsidRPr="00251B77" w:rsidRDefault="00251B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22</w:t>
                        </w:r>
                      </w:p>
                    </w:tc>
                  </w:tr>
                  <w:tr w:rsidR="00251B77">
                    <w:trPr>
                      <w:jc w:val="right"/>
                    </w:trPr>
                    <w:tc>
                      <w:tcPr>
                        <w:tcW w:w="3537" w:type="pct"/>
                      </w:tcPr>
                      <w:p w:rsidR="00251B77" w:rsidRDefault="00251B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(א) שר האוצר או מי שהוסמך על ידיו לענין זה רשאים להורות'</w:t>
                        </w:r>
                      </w:p>
                      <w:p w:rsidR="00251B77" w:rsidRDefault="00251B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סוחר המוכר טבק לייצור או ליצוא או המעביר טבק למטרות האמורות,</w:t>
                        </w:r>
                      </w:p>
                      <w:p w:rsidR="00251B77" w:rsidRDefault="00251B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ימסור לקונה או ליצרן תעודת היתר הובלה על כך בטופס שיורה עליו</w:t>
                        </w:r>
                      </w:p>
                      <w:p w:rsidR="00251B77" w:rsidRDefault="00251B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המנהל.</w:t>
                        </w:r>
                      </w:p>
                      <w:p w:rsidR="00251B77" w:rsidRDefault="00251B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ניתנה הוראה כאמור בסעיף קטן (א)' תמסור רשות הבלו</w:t>
                        </w:r>
                      </w:p>
                      <w:p w:rsidR="00251B77" w:rsidRPr="00251B77" w:rsidRDefault="00251B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לקונה או ליצרן תעודת היתר הובלה כאמור' בטופס שנקבע."</w:t>
                        </w:r>
                      </w:p>
                    </w:tc>
                    <w:tc>
                      <w:tcPr>
                        <w:tcW w:w="768" w:type="pct"/>
                      </w:tcPr>
                      <w:p w:rsidR="00251B77" w:rsidRDefault="00251B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"תעודות היתר</w:t>
                        </w:r>
                      </w:p>
                      <w:p w:rsidR="00251B77" w:rsidRPr="00251B77" w:rsidRDefault="00251B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הובלה</w:t>
                        </w:r>
                      </w:p>
                    </w:tc>
                    <w:tc>
                      <w:tcPr>
                        <w:tcW w:w="695" w:type="pct"/>
                      </w:tcPr>
                      <w:p w:rsidR="00251B77" w:rsidRDefault="00251B7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251B77" w:rsidRPr="00251B77">
                    <w:trPr>
                      <w:jc w:val="right"/>
                    </w:trPr>
                    <w:tc>
                      <w:tcPr>
                        <w:tcW w:w="4305" w:type="pct"/>
                        <w:gridSpan w:val="2"/>
                      </w:tcPr>
                      <w:p w:rsidR="00251B77" w:rsidRDefault="00251B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33 לפקודה' אחרי סעיף קטן (ב) יבוא:</w:t>
                        </w:r>
                      </w:p>
                      <w:p w:rsidR="00251B77" w:rsidRDefault="00251B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שר האוצר או מי שהוסמך על ידיו לענין זה רשאים להורות</w:t>
                        </w:r>
                      </w:p>
                      <w:p w:rsidR="00251B77" w:rsidRPr="00251B77" w:rsidRDefault="00251B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שמחסן הפקדה יינעל שלא בדרך שנקבעה בסעיף קטן (ב)."</w:t>
                        </w:r>
                      </w:p>
                    </w:tc>
                    <w:tc>
                      <w:tcPr>
                        <w:tcW w:w="695" w:type="pct"/>
                      </w:tcPr>
                      <w:p w:rsidR="00251B77" w:rsidRPr="00251B77" w:rsidRDefault="00251B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33</w:t>
                        </w:r>
                      </w:p>
                    </w:tc>
                  </w:tr>
                </w:tbl>
                <w:p w:rsidR="00251B77" w:rsidRDefault="00251B7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584" o:spid="_x0000_s1031" type="#_x0000_t202" style="position:absolute;left:0;text-align:left;margin-left:141.05pt;margin-top:67.1pt;width:311.65pt;height:28.5pt;z-index:1;mso-position-horizontal-relative:page;mso-position-vertical-relative:page" stroked="f">
            <v:textbox style="mso-next-textbox:#_x0000_s9584" inset="0,0,0,0">
              <w:txbxContent>
                <w:p w:rsidR="00251B77" w:rsidRPr="00251B77" w:rsidRDefault="00251B77">
                  <w:pPr>
                    <w:pStyle w:val="OCRStyle1"/>
                    <w:ind w:left="43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הטבק (מס' 2), תשכ"ד-1964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51B7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51B7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2C607F0-8C15-4BF8-B5A9-D2CCDCF62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51B7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2008-04-06T20:01:00Z</dcterms:created>
  <dcterms:modified xsi:type="dcterms:W3CDTF">2008-04-06T20:01:00Z</dcterms:modified>
</cp:coreProperties>
</file>