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21A1" w:rsidRDefault="000F21A1">
      <w:pPr>
        <w:rPr>
          <w:rtl/>
        </w:rPr>
      </w:pPr>
    </w:p>
    <w:p w:rsidR="000F21A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04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040" inset="0,0,0,0">
              <w:txbxContent>
                <w:p w:rsidR="000F21A1" w:rsidRDefault="000F21A1">
                  <w:r>
                    <w:rPr>
                      <w:rtl/>
                    </w:rPr>
                    <w:t>176                                          ספר החוקים 346                   ז' בתמוז התשכ"א 21.06.1961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41" o:spid="_x0000_s1026" type="#_x0000_t202" style="position:absolute;left:0;text-align:left;margin-left:80.6pt;margin-top:650.65pt;width:369.25pt;height:98.2pt;z-index:6;mso-position-horizontal-relative:page;mso-position-vertical-relative:page" stroked="f">
            <v:textbox style="mso-next-textbox:#_x0000_s10041" inset="0,0,0,0">
              <w:txbxContent>
                <w:p w:rsidR="000F21A1" w:rsidRDefault="000F21A1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בסיון תשכ''א )13 ביוני 1961(; הצעת החוק ודברי הסבר נתפרסמו בה''ח 473, תשכ"א,</w:t>
                  </w:r>
                </w:p>
                <w:p w:rsidR="000F21A1" w:rsidRDefault="000F21A1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עמ' 288.</w:t>
                  </w:r>
                </w:p>
                <w:p w:rsidR="000F21A1" w:rsidRDefault="000F21A1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ישראל' 6, תשכ''א' עמ' 120.</w:t>
                  </w:r>
                </w:p>
                <w:p w:rsidR="000F21A1" w:rsidRDefault="000F21A1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2 חוקי א"י, כרך א'' פרק כ"ב, עמ' .155</w:t>
                  </w:r>
                </w:p>
                <w:p w:rsidR="000F21A1" w:rsidRPr="000F21A1" w:rsidRDefault="000F21A1">
                  <w:pPr>
                    <w:pStyle w:val="OCRStyle1"/>
                    <w:ind w:left="4036"/>
                  </w:pPr>
                  <w:r>
                    <w:rPr>
                      <w:rtl/>
                    </w:rPr>
                    <w:t>הודפס ע''י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42" o:spid="_x0000_s1027" type="#_x0000_t202" style="position:absolute;left:0;text-align:left;margin-left:107.35pt;margin-top:592.05pt;width:79.2pt;height:31.1pt;z-index:5;mso-position-horizontal-relative:page;mso-position-vertical-relative:page" stroked="f">
            <v:textbox style="mso-next-textbox:#_x0000_s10042" inset="0,0,0,0">
              <w:txbxContent>
                <w:p w:rsidR="000F21A1" w:rsidRDefault="000F21A1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F21A1" w:rsidRDefault="000F21A1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43" o:spid="_x0000_s1028" type="#_x0000_t202" style="position:absolute;left:0;text-align:left;margin-left:221.8pt;margin-top:591.25pt;width:95.45pt;height:30.1pt;z-index:4;mso-position-horizontal-relative:page;mso-position-vertical-relative:page" stroked="f">
            <v:textbox style="mso-next-textbox:#_x0000_s10043" inset="0,0,0,0">
              <w:txbxContent>
                <w:p w:rsidR="000F21A1" w:rsidRDefault="000F21A1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F21A1" w:rsidRDefault="000F21A1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44" o:spid="_x0000_s1029" type="#_x0000_t202" style="position:absolute;left:0;text-align:left;margin-left:344.95pt;margin-top:607.5pt;width:93.85pt;height:36.25pt;z-index:3;mso-position-horizontal-relative:page;mso-position-vertical-relative:page" stroked="f">
            <v:textbox style="mso-next-textbox:#_x0000_s10044" inset="0,0,0,0">
              <w:txbxContent>
                <w:p w:rsidR="000F21A1" w:rsidRDefault="000F21A1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F21A1" w:rsidRDefault="000F21A1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45" o:spid="_x0000_s1030" type="#_x0000_t202" style="position:absolute;left:0;text-align:left;margin-left:79.65pt;margin-top:481.4pt;width:460.75pt;height:105.95pt;z-index:2;mso-position-horizontal-relative:page;mso-position-vertical-relative:page" stroked="f">
            <v:textbox style="mso-next-textbox:#_x0000_s1004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3"/>
                    <w:gridCol w:w="1364"/>
                  </w:tblGrid>
                  <w:tr w:rsidR="000F21A1" w:rsidRPr="000F21A1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0F21A1" w:rsidRDefault="000F21A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בחוק זה תהיה משמעותו של כל מונח כמשמעותו בפקודת מס הכנסה 1 (להלן -</w:t>
                        </w:r>
                      </w:p>
                      <w:p w:rsidR="000F21A1" w:rsidRPr="000F21A1" w:rsidRDefault="000F21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0F21A1" w:rsidRPr="000F21A1" w:rsidRDefault="000F21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0F21A1" w:rsidRPr="000F21A1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0F21A1" w:rsidRDefault="000F21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מניות שהוצאו על ידי מפעלי ים המלח בערבון מוגבל' רשאי שר האוצר לפטור מן</w:t>
                        </w:r>
                      </w:p>
                      <w:p w:rsidR="000F21A1" w:rsidRDefault="000F21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העודף על 25% כל הכנסה שנתקבלה מן הריבית המשתלמת על מניות אלה בהתאם</w:t>
                        </w:r>
                      </w:p>
                      <w:p w:rsidR="000F21A1" w:rsidRPr="000F21A1" w:rsidRDefault="000F21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99 לפקודת החברות 2.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0F21A1" w:rsidRPr="000F21A1" w:rsidRDefault="000F21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 הכנסה</w:t>
                        </w:r>
                      </w:p>
                    </w:tc>
                  </w:tr>
                  <w:tr w:rsidR="000F21A1" w:rsidRPr="000F21A1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0F21A1" w:rsidRDefault="000F21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לענין סעיף 161 לפקודה דין ריבית ששולמה כאמור בסעיף 2 כדין ריבית על איגרות</w:t>
                        </w:r>
                      </w:p>
                      <w:p w:rsidR="000F21A1" w:rsidRPr="000F21A1" w:rsidRDefault="000F21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0F21A1" w:rsidRPr="000F21A1" w:rsidRDefault="000F21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במקור</w:t>
                        </w:r>
                      </w:p>
                    </w:tc>
                  </w:tr>
                </w:tbl>
                <w:p w:rsidR="000F21A1" w:rsidRDefault="000F21A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046" o:spid="_x0000_s1031" type="#_x0000_t202" style="position:absolute;left:0;text-align:left;margin-left:114.1pt;margin-top:453.45pt;width:314.25pt;height:23.35pt;z-index:1;mso-position-horizontal-relative:page;mso-position-vertical-relative:page" stroked="f">
            <v:textbox style="mso-next-textbox:#_x0000_s10046" inset="0,0,0,0">
              <w:txbxContent>
                <w:p w:rsidR="000F21A1" w:rsidRPr="000F21A1" w:rsidRDefault="000F21A1">
                  <w:pPr>
                    <w:pStyle w:val="OCRStyle1"/>
                    <w:ind w:left="16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מפעלי ים המלח (ריבית על מניות), תשכ"א-1961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F21A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4189D71-6142-4AA1-AD59-2D7D7DB6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F21A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2008-04-06T19:50:00Z</dcterms:created>
  <dcterms:modified xsi:type="dcterms:W3CDTF">2008-04-06T19:50:00Z</dcterms:modified>
</cp:coreProperties>
</file>