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63E46" w:rsidRDefault="00A63E46">
      <w:pPr>
        <w:rPr>
          <w:rtl/>
        </w:rPr>
      </w:pPr>
    </w:p>
    <w:p w:rsidR="00A63E4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381" inset="0,0,0,0">
              <w:txbxContent>
                <w:p w:rsidR="00A63E46" w:rsidRDefault="00A63E46">
                  <w:r>
                    <w:rPr>
                      <w:rtl/>
                    </w:rPr>
                    <w:t>178                                          ספר החוקים 563                  כ"ה בתמוז התשכ"ט 11.07.1969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2" o:spid="_x0000_s1026" type="#_x0000_t202" style="position:absolute;left:0;text-align:left;margin-left:89.9pt;margin-top:633.45pt;width:377.8pt;height:108.3pt;z-index:6;mso-position-horizontal-relative:page;mso-position-vertical-relative:page" stroked="f">
            <v:textbox style="mso-next-textbox:#_x0000_s10382" inset="0,0,0,0">
              <w:txbxContent>
                <w:p w:rsidR="00A63E46" w:rsidRDefault="00A63E4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בתמוז תשכ"ט (2 ביולי 1969); הצעת החוק ודברי הסבר פורסמו בה"ח 803, תשכ"ט,</w:t>
                  </w:r>
                </w:p>
                <w:p w:rsidR="00A63E46" w:rsidRDefault="00A63E4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עמ' 42.</w:t>
                  </w:r>
                </w:p>
                <w:p w:rsidR="00A63E46" w:rsidRDefault="00A63E46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1 ס"ח תש"ט, עמ' 287; תש"י, עמ' 126, עמ' 314; תשי"ג, עמ' 140; תשכ"ט, עמ' 33, עמ' 176,</w:t>
                  </w:r>
                </w:p>
                <w:p w:rsidR="00A63E46" w:rsidRPr="00A63E46" w:rsidRDefault="00A63E46">
                  <w:pPr>
                    <w:pStyle w:val="OCRStyle1"/>
                    <w:ind w:left="4162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3" o:spid="_x0000_s1027" type="#_x0000_t202" style="position:absolute;left:0;text-align:left;margin-left:94.05pt;margin-top:543.75pt;width:101.55pt;height:43.95pt;z-index:5;mso-position-horizontal-relative:page;mso-position-vertical-relative:page" stroked="f">
            <v:textbox style="mso-next-textbox:#_x0000_s10383" inset="0,0,0,0">
              <w:txbxContent>
                <w:p w:rsidR="00A63E46" w:rsidRDefault="00A63E4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זלמן ארן</w:t>
                  </w:r>
                </w:p>
                <w:p w:rsidR="00A63E46" w:rsidRDefault="00A63E46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4" o:spid="_x0000_s1028" type="#_x0000_t202" style="position:absolute;left:0;text-align:left;margin-left:219.8pt;margin-top:544.75pt;width:103.35pt;height:42.15pt;z-index:4;mso-position-horizontal-relative:page;mso-position-vertical-relative:page" stroked="f">
            <v:textbox style="mso-next-textbox:#_x0000_s10384" inset="0,0,0,0">
              <w:txbxContent>
                <w:p w:rsidR="00A63E46" w:rsidRDefault="00A63E4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63E46" w:rsidRDefault="00A63E46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5" o:spid="_x0000_s1029" type="#_x0000_t202" style="position:absolute;left:0;text-align:left;margin-left:345.5pt;margin-top:573.05pt;width:130.9pt;height:43.95pt;z-index:3;mso-position-horizontal-relative:page;mso-position-vertical-relative:page" stroked="f">
            <v:textbox style="mso-next-textbox:#_x0000_s10385" inset="0,0,0,0">
              <w:txbxContent>
                <w:p w:rsidR="00A63E46" w:rsidRDefault="00A63E4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63E46" w:rsidRDefault="00A63E46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386" o:spid="_x0000_s1030" type="#_x0000_t202" style="position:absolute;left:0;text-align:left;margin-left:82.95pt;margin-top:348.35pt;width:466.5pt;height:174.05pt;z-index:2;mso-position-horizontal-relative:page;mso-position-vertical-relative:page" stroked="f">
            <v:textbox style="mso-next-textbox:#_x0000_s1038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2"/>
                    <w:gridCol w:w="1327"/>
                    <w:gridCol w:w="1444"/>
                  </w:tblGrid>
                  <w:tr w:rsidR="00A63E46" w:rsidRPr="00A63E46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63E46" w:rsidRDefault="00A63E4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לימוד חובה, תש"ט-1949  1(להלן - החוק העיקרי), בהגדרת "רשות</w:t>
                        </w:r>
                      </w:p>
                      <w:p w:rsid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מקומית'/ בסוף פסקה (א) יבוא:</w:t>
                        </w:r>
                      </w:p>
                      <w:p w:rsid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רשאי השר לקבוע בצו שפורסם ברשומות, כי אדם או חבר-</w:t>
                        </w:r>
                      </w:p>
                      <w:p w:rsid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בני-אדם, המקיימים מוסד חינוך לגילאי לימוד חובה בתחום מועצה</w:t>
                        </w:r>
                      </w:p>
                      <w:p w:rsid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אזורית, יהיו רשות חינוך מקומית נפרדת לגבי שטח המוסד שיוגדר בצו,</w:t>
                        </w:r>
                      </w:p>
                      <w:p w:rsid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לעשות כן מטעמים מיוחדים, ולאחר שנתן למועצה האזורית</w:t>
                        </w:r>
                      </w:p>
                      <w:p w:rsidR="00A63E46" w:rsidRP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לטעון טענותיה."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63E46" w:rsidRP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63E46" w:rsidRPr="00A63E46">
                    <w:trPr>
                      <w:jc w:val="right"/>
                    </w:trPr>
                    <w:tc>
                      <w:tcPr>
                        <w:tcW w:w="4149" w:type="pct"/>
                        <w:gridSpan w:val="2"/>
                      </w:tcPr>
                      <w:p w:rsidR="00A63E46" w:rsidRP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.אחרי סעיף 1 לחוק העיקרי יבוא: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63E46" w:rsidRP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1א</w:t>
                        </w:r>
                      </w:p>
                    </w:tc>
                  </w:tr>
                  <w:tr w:rsidR="00A63E46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רשות חינוך מקומית שאיננה רשות מקומית תהיה תאגיד כשר לכל</w:t>
                        </w:r>
                      </w:p>
                      <w:p w:rsid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חובה, זכות ופעולה משפטית בתחום תפקידיה." </w:t>
                        </w:r>
                      </w:p>
                    </w:tc>
                    <w:tc>
                      <w:tcPr>
                        <w:tcW w:w="782" w:type="pct"/>
                      </w:tcPr>
                      <w:p w:rsid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חינוך</w:t>
                        </w:r>
                      </w:p>
                      <w:p w:rsidR="00A63E46" w:rsidRP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- תאגיד</w:t>
                        </w:r>
                      </w:p>
                    </w:tc>
                    <w:tc>
                      <w:tcPr>
                        <w:tcW w:w="851" w:type="pct"/>
                      </w:tcPr>
                      <w:p w:rsidR="00A63E46" w:rsidRDefault="00A63E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63E46" w:rsidRDefault="00A63E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387" o:spid="_x0000_s1031" type="#_x0000_t202" style="position:absolute;left:0;text-align:left;margin-left:132.05pt;margin-top:314.1pt;width:279.75pt;height:28.3pt;z-index:1;mso-position-horizontal-relative:page;mso-position-vertical-relative:page" stroked="f">
            <v:textbox style="mso-next-textbox:#_x0000_s10387" inset="0,0,0,0">
              <w:txbxContent>
                <w:p w:rsidR="00A63E46" w:rsidRPr="00A63E46" w:rsidRDefault="00A63E46">
                  <w:pPr>
                    <w:pStyle w:val="OCRStyle1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לימוד חובה (תיקון מס' 6), תשכ"ט-1969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63E4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3E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94A1B3-88A2-4DF4-BACD-62BE79D34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63E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2008-04-06T21:13:00Z</dcterms:created>
  <dcterms:modified xsi:type="dcterms:W3CDTF">2008-04-06T21:13:00Z</dcterms:modified>
</cp:coreProperties>
</file>