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07AD" w:rsidRDefault="007407AD">
      <w:pPr>
        <w:rPr>
          <w:rtl/>
        </w:rPr>
      </w:pPr>
    </w:p>
    <w:p w:rsidR="007407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418" inset="0,0,0,0">
              <w:txbxContent>
                <w:p w:rsidR="007407AD" w:rsidRDefault="007407AD">
                  <w:r>
                    <w:rPr>
                      <w:rtl/>
                    </w:rPr>
                    <w:t>146                                          ספר החוקים 899                 כ"ה בסיוון התשל"ח 30.06.1978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9" o:spid="_x0000_s1026" type="#_x0000_t202" style="position:absolute;left:0;text-align:left;margin-left:96.95pt;margin-top:350.75pt;width:386.5pt;height:410.85pt;z-index:6;mso-position-horizontal-relative:page;mso-position-vertical-relative:page" stroked="f">
            <v:textbox style="mso-next-textbox:#_x0000_s10419" inset="0,0,0,0">
              <w:txbxContent>
                <w:p w:rsidR="007407AD" w:rsidRDefault="007407A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בסיון תשל"ח (20 ביוני 1978); הצעת החוק ודברי הסבר פורסמו בה"ח 1271, תשל"ז,</w:t>
                  </w:r>
                </w:p>
                <w:p w:rsidR="007407AD" w:rsidRDefault="007407AD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60.</w:t>
                  </w:r>
                </w:p>
                <w:p w:rsidR="007407AD" w:rsidRDefault="007407AD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תש''ט, עמ' 287; תש''י, עמ' 126, עמ' 314; תשי"ג, עמ' 141; תשכ"ט, עמ' 33, עמ' 176, עמ' 178; תשל"א,</w:t>
                  </w:r>
                </w:p>
                <w:p w:rsidR="007407AD" w:rsidRPr="007407AD" w:rsidRDefault="007407AD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146; תשל"ב, עמ' 102, עמ' 122; תשל''ו, עמ' 99; תשל''ח, עמ' 128, עמ'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0" o:spid="_x0000_s1027" type="#_x0000_t202" style="position:absolute;left:0;text-align:left;margin-left:114.35pt;margin-top:286pt;width:108.9pt;height:32.85pt;z-index:5;mso-position-horizontal-relative:page;mso-position-vertical-relative:page" stroked="f">
            <v:textbox style="mso-next-textbox:#_x0000_s10420" inset="0,0,0,0">
              <w:txbxContent>
                <w:p w:rsidR="007407AD" w:rsidRDefault="007407AD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7407AD" w:rsidRDefault="007407AD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1" o:spid="_x0000_s1028" type="#_x0000_t202" style="position:absolute;left:0;text-align:left;margin-left:245.85pt;margin-top:284.2pt;width:86.35pt;height:39.8pt;z-index:4;mso-position-horizontal-relative:page;mso-position-vertical-relative:page" stroked="f">
            <v:textbox style="mso-next-textbox:#_x0000_s10421" inset="0,0,0,0">
              <w:txbxContent>
                <w:p w:rsidR="007407AD" w:rsidRDefault="007407A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407AD" w:rsidRDefault="007407AD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2" o:spid="_x0000_s1029" type="#_x0000_t202" style="position:absolute;left:0;text-align:left;margin-left:405.65pt;margin-top:310.15pt;width:92.65pt;height:33.85pt;z-index:3;mso-position-horizontal-relative:page;mso-position-vertical-relative:page" stroked="f">
            <v:textbox style="mso-next-textbox:#_x0000_s10422" inset="0,0,0,0">
              <w:txbxContent>
                <w:p w:rsidR="007407AD" w:rsidRDefault="007407AD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407AD" w:rsidRDefault="007407AD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3" o:spid="_x0000_s1030" type="#_x0000_t202" style="position:absolute;left:0;text-align:left;margin-left:94.4pt;margin-top:123.45pt;width:466.1pt;height:140pt;z-index:2;mso-position-horizontal-relative:page;mso-position-vertical-relative:page" stroked="f">
            <v:textbox style="mso-next-textbox:#_x0000_s1042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246"/>
                  </w:tblGrid>
                  <w:tr w:rsidR="007407AD" w:rsidRPr="007407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7407AD" w:rsidRDefault="007407A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6(ד) לחוק לימוד חובה, תש"ט-1949  1(להלן - החוק העיקרי), בסופו יבוא</w:t>
                        </w:r>
                      </w:p>
                      <w:p w:rsidR="007407AD" w:rsidRDefault="00740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השר וקביעת שיעור התשלומים בידי השר טעונים התייעצות עם ועדת החינוך</w:t>
                        </w:r>
                      </w:p>
                      <w:p w:rsidR="007407AD" w:rsidRPr="007407AD" w:rsidRDefault="00740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של הכנסת".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7407AD" w:rsidRPr="007407AD" w:rsidRDefault="00740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7407AD" w:rsidRPr="007407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7407AD" w:rsidRDefault="00740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7 (ב) לחוק העיקרי, אחרי "בהתייעצות עם שר הפנים" יבוא "ועם ועדת</w:t>
                        </w:r>
                      </w:p>
                      <w:p w:rsidR="007407AD" w:rsidRPr="007407AD" w:rsidRDefault="00740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7407AD" w:rsidRPr="007407AD" w:rsidRDefault="00740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?/יקרן סעיף 7</w:t>
                        </w:r>
                      </w:p>
                    </w:tc>
                  </w:tr>
                  <w:tr w:rsidR="007407AD" w:rsidRPr="007407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7407AD" w:rsidRDefault="00740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14 לחוק העיקרי, במקום "סעיפים 004, 5(ב), 8 ו-13" יבוא "סעיפים 4(ב)</w:t>
                        </w:r>
                      </w:p>
                      <w:p w:rsidR="007407AD" w:rsidRDefault="00740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(3), 4(0, 5(ב), 6(ג), 7(ב), 8 ו-13, וחוץ מן הסמכויות ליתן אישור ולקבוע שיעור</w:t>
                        </w:r>
                      </w:p>
                      <w:p w:rsidR="007407AD" w:rsidRPr="007407AD" w:rsidRDefault="00740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לפי סעיף 6(ד)".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7407AD" w:rsidRPr="007407AD" w:rsidRDefault="00740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7407AD" w:rsidRDefault="007407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24" o:spid="_x0000_s1031" type="#_x0000_t202" style="position:absolute;left:0;text-align:left;margin-left:155.75pt;margin-top:94.95pt;width:282.75pt;height:25.95pt;z-index:1;mso-position-horizontal-relative:page;mso-position-vertical-relative:page" stroked="f">
            <v:textbox style="mso-next-textbox:#_x0000_s10424" inset="0,0,0,0">
              <w:txbxContent>
                <w:p w:rsidR="007407AD" w:rsidRPr="007407AD" w:rsidRDefault="007407AD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לימוד חובה (תיקון מס' 13),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07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9B0D16-95A1-4982-B755-D59A2787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07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2008-04-06T23:40:00Z</dcterms:created>
  <dcterms:modified xsi:type="dcterms:W3CDTF">2008-04-06T23:40:00Z</dcterms:modified>
</cp:coreProperties>
</file>