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810698" w:rsidRDefault="00810698">
      <w:pPr>
        <w:rPr>
          <w:rtl/>
        </w:rPr>
      </w:pPr>
    </w:p>
    <w:p w:rsidR="00810698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2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10542" inset="0,0,0,0">
              <w:txbxContent>
                <w:p w:rsidR="004F321B" w:rsidRDefault="004F321B">
                  <w:r>
                    <w:rPr>
                      <w:rtl/>
                    </w:rPr>
                    <w:t>76                                           ספר החוקים 245                    ח' באדר התשי"ח 28.02.1958</w:t>
                  </w:r>
                </w:p>
              </w:txbxContent>
            </v:textbox>
            <w10:wrap anchorx="page" anchory="page"/>
          </v:shape>
        </w:pict>
      </w:r>
      <w:r>
        <w:pict>
          <v:shape id="_x0000_s10543" o:spid="_x0000_s1026" type="#_x0000_t202" style="position:absolute;left:0;text-align:left;margin-left:62pt;margin-top:732.9pt;width:403.5pt;height:87.3pt;z-index:3;mso-position-horizontal-relative:page;mso-position-vertical-relative:page" stroked="f">
            <v:textbox style="mso-next-textbox:#_x0000_s10543" inset="0,0,0,0">
              <w:txbxContent>
                <w:p w:rsidR="004F321B" w:rsidRDefault="004F321B">
                  <w:pPr>
                    <w:pStyle w:val="OCRStyle1"/>
                    <w:ind w:left="187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נתקבל בכנסת ביום כ"ט בשבט תשי"ח (19 בפברואר 1938) ; הצעת החוק נתפרסמה בה"ח 338, תשי"ח,</w:t>
                  </w:r>
                </w:p>
                <w:p w:rsidR="004F321B" w:rsidRDefault="004F321B">
                  <w:pPr>
                    <w:pStyle w:val="OCRStyle1"/>
                    <w:ind w:left="601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164.</w:t>
                  </w:r>
                </w:p>
                <w:p w:rsidR="004F321B" w:rsidRPr="00810698" w:rsidRDefault="004F321B">
                  <w:pPr>
                    <w:pStyle w:val="OCRStyle1"/>
                    <w:ind w:left="464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כ"ח 8' ת1:- 'ט, עמ' 33; ס"ח 104' תשי"ב, עמ' 267; "חכ 113, תשי"ר, עמ' 71.</w:t>
                  </w:r>
                </w:p>
              </w:txbxContent>
            </v:textbox>
            <w10:wrap anchorx="page" anchory="page"/>
          </v:shape>
        </w:pict>
      </w:r>
      <w:r>
        <w:pict>
          <v:shape id="_x0000_s10544" o:spid="_x0000_s1027" type="#_x0000_t202" style="position:absolute;left:0;text-align:left;margin-left:62pt;margin-top:101.45pt;width:488.05pt;height:622.1pt;z-index:2;mso-position-horizontal-relative:page;mso-position-vertical-relative:page" stroked="f">
            <v:textbox style="mso-next-textbox:#_x0000_s10544" inset="0,0,0,0">
              <w:txbxContent>
                <w:tbl>
                  <w:tblPr>
                    <w:tblW w:w="444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622"/>
                    <w:gridCol w:w="1253"/>
                  </w:tblGrid>
                  <w:tr w:rsidR="004F321B" w:rsidRPr="00810698">
                    <w:trPr>
                      <w:jc w:val="right"/>
                    </w:trPr>
                    <w:tc>
                      <w:tcPr>
                        <w:tcW w:w="4294" w:type="pct"/>
                      </w:tcPr>
                      <w:p w:rsidR="004F321B" w:rsidRDefault="004F321B">
                        <w:pPr>
                          <w:pStyle w:val="OCRStyle1"/>
                          <w:rPr>
                            <w:sz w:val="28"/>
                            <w:szCs w:val="28"/>
                            <w:rtl/>
                          </w:rPr>
                        </w:pPr>
                        <w:r>
                          <w:rPr>
                            <w:sz w:val="28"/>
                            <w:szCs w:val="28"/>
                            <w:rtl/>
                          </w:rPr>
                          <w:t>1. בסעיף 1 לחוק מבקר המדינה, תש"ט-1949 1 (להלן-החוק העיקרי). במקום "לקיום</w:t>
                        </w:r>
                      </w:p>
                      <w:p w:rsidR="004F321B" w:rsidRDefault="004F321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הבקורת על משק הכספים של המדינה ועל ניהולו' על מפעלים כלכליים של המדינה ועל</w:t>
                        </w:r>
                      </w:p>
                      <w:p w:rsidR="004F321B" w:rsidRDefault="004F321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רכושה" יבוא "לקיום הבקורת על משק הכספים וניהולו' על הרכוש ועל המינהל של</w:t>
                        </w:r>
                      </w:p>
                      <w:p w:rsidR="004F321B" w:rsidRPr="00810698" w:rsidRDefault="004F321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המדינה ושל הגופים העומדים לבקרתו של המבקר".</w:t>
                        </w:r>
                      </w:p>
                    </w:tc>
                    <w:tc>
                      <w:tcPr>
                        <w:tcW w:w="706" w:type="pct"/>
                      </w:tcPr>
                      <w:p w:rsidR="004F321B" w:rsidRPr="00810698" w:rsidRDefault="004F321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תיקו; סעיף ו</w:t>
                        </w:r>
                      </w:p>
                    </w:tc>
                  </w:tr>
                  <w:tr w:rsidR="004F321B" w:rsidRPr="00810698">
                    <w:trPr>
                      <w:jc w:val="right"/>
                    </w:trPr>
                    <w:tc>
                      <w:tcPr>
                        <w:tcW w:w="4294" w:type="pct"/>
                      </w:tcPr>
                      <w:p w:rsidR="004F321B" w:rsidRDefault="004F321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2, בסעיף 5 לחוק העיקרי -</w:t>
                        </w:r>
                      </w:p>
                      <w:p w:rsidR="004F321B" w:rsidRDefault="004F321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האמור בסעיף יהיה סעיף קטן (א);</w:t>
                        </w:r>
                      </w:p>
                      <w:p w:rsidR="004F321B" w:rsidRDefault="004F321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במקום פסקה (א) יבואו פסקאות אלו:</w:t>
                        </w:r>
                      </w:p>
                      <w:p w:rsidR="004F321B" w:rsidRDefault="004F321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"(1) להיות חבר בכנסת או במועצה של רשות מקומית, או מועמד לחברות</w:t>
                        </w:r>
                      </w:p>
                      <w:p w:rsidR="004F321B" w:rsidRDefault="004F321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כזו?</w:t>
                        </w:r>
                      </w:p>
                      <w:p w:rsidR="004F321B" w:rsidRDefault="004F321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להיות חבר בהנהלה של חבר בני אדם המנהל עסקים לשם השגר</w:t>
                        </w:r>
                      </w:p>
                      <w:p w:rsidR="004F321B" w:rsidRDefault="004F321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רווחים";</w:t>
                        </w:r>
                      </w:p>
                      <w:p w:rsidR="004F321B" w:rsidRDefault="004F321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הפסקאות (ב)-(ד) יסומנו (3)-(5);</w:t>
                        </w:r>
                      </w:p>
                      <w:p w:rsidR="004F321B" w:rsidRDefault="004F321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אחרי סעיף קטן (א) יבוא סעיף קטן זה:</w:t>
                        </w:r>
                      </w:p>
                      <w:p w:rsidR="004F321B" w:rsidRDefault="004F321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מי שהיה מבקר, אסור לו, שלוש שנים מתום כהונתו, להיות חבר</w:t>
                        </w:r>
                      </w:p>
                      <w:p w:rsidR="004F321B" w:rsidRDefault="004F321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בהנהלה של חבר בני אדם המנהל עסקים לשם השגת רווחים ושהוא גוף</w:t>
                        </w:r>
                      </w:p>
                      <w:p w:rsidR="004F321B" w:rsidRPr="00810698" w:rsidRDefault="004F321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מבוקר לפי סעיף 7 (3), (5), (6), (7) ו-(8)."</w:t>
                        </w:r>
                      </w:p>
                    </w:tc>
                    <w:tc>
                      <w:tcPr>
                        <w:tcW w:w="706" w:type="pct"/>
                      </w:tcPr>
                      <w:p w:rsidR="004F321B" w:rsidRPr="00810698" w:rsidRDefault="004F321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ד.</w:t>
                        </w:r>
                      </w:p>
                    </w:tc>
                  </w:tr>
                  <w:tr w:rsidR="004F321B" w:rsidRPr="00810698">
                    <w:trPr>
                      <w:jc w:val="right"/>
                    </w:trPr>
                    <w:tc>
                      <w:tcPr>
                        <w:tcW w:w="4294" w:type="pct"/>
                      </w:tcPr>
                      <w:p w:rsidR="004F321B" w:rsidRDefault="004F321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בסעיף 7 לחוק העיקרי -</w:t>
                        </w:r>
                      </w:p>
                      <w:p w:rsidR="004F321B" w:rsidRDefault="004F321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כרישה, במקום "שפעולותיהם הכספיות והמשקיות וחשבונותיהם יעמדו</w:t>
                        </w:r>
                      </w:p>
                      <w:p w:rsidR="004F321B" w:rsidRDefault="004F321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לבקרתו של המבקר" יבוא "אשר יעמדו לבקרתו של המבקר";</w:t>
                        </w:r>
                      </w:p>
                      <w:p w:rsidR="004F321B" w:rsidRDefault="004F321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הפסקאות (א)-(ז) יסומנו (1)-(7) ובמקום פסקאות (6) ו-(7) יבואו פס-</w:t>
                        </w:r>
                      </w:p>
                      <w:p w:rsidR="004F321B" w:rsidRDefault="004F321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קאות אלה:</w:t>
                        </w:r>
                      </w:p>
                      <w:p w:rsidR="004F321B" w:rsidRDefault="004F321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"(6) כל אדם, מפעל, מוסד, קרן או גוף אחר, שיועמדו לבקורת על פי</w:t>
                        </w:r>
                      </w:p>
                      <w:p w:rsidR="004F321B" w:rsidRDefault="004F321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חוק' על פי החלטת הכנסת או על פי הסכם ביניהם ובין הממשלה;</w:t>
                        </w:r>
                      </w:p>
                      <w:p w:rsidR="004F321B" w:rsidRDefault="004F321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כל מפעל, מוסד, קרן או גוף אחר' שאחד הגופים המנויים בפסק-</w:t>
                        </w:r>
                      </w:p>
                      <w:p w:rsidR="004F321B" w:rsidRDefault="004F321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 (2), (4), (5) ו-(6) משתתפים בהנהלתם, אולם הבקורת על גוף כזה</w:t>
                        </w:r>
                      </w:p>
                      <w:p w:rsidR="004F321B" w:rsidRDefault="004F321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תופעל, אלא אם הועדה או המבקר החליטו על כך ובמידה שהחליטו;</w:t>
                        </w:r>
                      </w:p>
                      <w:p w:rsidR="004F321B" w:rsidRDefault="004F321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(8) כל מפעל, מוסד, קרן או גוף אחר הנתמכים, במישרין או בעקיפין</w:t>
                        </w:r>
                      </w:p>
                      <w:p w:rsidR="004F321B" w:rsidRDefault="004F321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ידי הממשלה או על ידי אחד הגופים המנויים בפסקאות (2), (4), (5)</w:t>
                        </w:r>
                      </w:p>
                      <w:p w:rsidR="004F321B" w:rsidRDefault="004F321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ו-(6) בדרך הקצבה, ערבות וכיוצא באלה; אולם הבקורת על גוף כזה לא</w:t>
                        </w:r>
                      </w:p>
                      <w:p w:rsidR="004F321B" w:rsidRPr="00810698" w:rsidRDefault="004F321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תופעל, אלא אם הועדה או המבקר החליטו על כך ובמידה שהחליטו."</w:t>
                        </w:r>
                      </w:p>
                    </w:tc>
                    <w:tc>
                      <w:tcPr>
                        <w:tcW w:w="706" w:type="pct"/>
                      </w:tcPr>
                      <w:p w:rsidR="004F321B" w:rsidRPr="00810698" w:rsidRDefault="004F321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ריקו! סעיף 7</w:t>
                        </w:r>
                      </w:p>
                    </w:tc>
                  </w:tr>
                  <w:tr w:rsidR="004F321B" w:rsidRPr="00810698">
                    <w:trPr>
                      <w:jc w:val="right"/>
                    </w:trPr>
                    <w:tc>
                      <w:tcPr>
                        <w:tcW w:w="4294" w:type="pct"/>
                      </w:tcPr>
                      <w:p w:rsidR="004F321B" w:rsidRDefault="004F321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בסעיף 8 לחוק העיקרי -</w:t>
                        </w:r>
                      </w:p>
                      <w:p w:rsidR="004F321B" w:rsidRDefault="004F321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השוליים יהיו "היקף הבקורת";</w:t>
                        </w:r>
                      </w:p>
                      <w:p w:rsidR="004F321B" w:rsidRDefault="004F321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ברישה, במקום "המבקר יבדוק" יבוא "במסגרת תפקידיו יבדוק המבקר</w:t>
                        </w:r>
                      </w:p>
                      <w:p w:rsidR="004F321B" w:rsidRDefault="004F321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במידת הצורך";</w:t>
                        </w:r>
                      </w:p>
                      <w:p w:rsidR="004F321B" w:rsidRDefault="004F321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פסקה (1) תסומן (01א) והמלים "ובהתאם להוראות שר האוצר החלות</w:t>
                        </w:r>
                      </w:p>
                      <w:p w:rsidR="004F321B" w:rsidRPr="00810698" w:rsidRDefault="004F321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ההוצאה" יימחקו;</w:t>
                        </w:r>
                      </w:p>
                    </w:tc>
                    <w:tc>
                      <w:tcPr>
                        <w:tcW w:w="706" w:type="pct"/>
                      </w:tcPr>
                      <w:p w:rsidR="004F321B" w:rsidRPr="00810698" w:rsidRDefault="004F321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תיקו; סעיף 8</w:t>
                        </w:r>
                      </w:p>
                    </w:tc>
                  </w:tr>
                </w:tbl>
                <w:p w:rsidR="004F321B" w:rsidRDefault="004F321B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0545" o:spid="_x0000_s1028" type="#_x0000_t202" style="position:absolute;left:0;text-align:left;margin-left:140pt;margin-top:69.6pt;width:253.25pt;height:29.9pt;z-index:1;mso-position-horizontal-relative:page;mso-position-vertical-relative:page" stroked="f">
            <v:textbox style="mso-next-textbox:#_x0000_s10545" inset="0,0,0,0">
              <w:txbxContent>
                <w:p w:rsidR="004F321B" w:rsidRPr="00810698" w:rsidRDefault="004F321B">
                  <w:pPr>
                    <w:pStyle w:val="OCRStyle1"/>
                    <w:ind w:left="119"/>
                    <w:rPr>
                      <w:sz w:val="28"/>
                      <w:szCs w:val="28"/>
                    </w:rPr>
                  </w:pPr>
                  <w:r>
                    <w:rPr>
                      <w:rtl/>
                    </w:rPr>
                    <w:t>חוק מבקר המדינה (תיקון), תשי"ח-1958 *</w:t>
                  </w:r>
                </w:p>
              </w:txbxContent>
            </v:textbox>
            <w10:wrap anchorx="page" anchory="page"/>
          </v:shape>
        </w:pict>
      </w:r>
    </w:p>
    <w:p w:rsidR="000A726D" w:rsidRDefault="000A726D">
      <w:pPr>
        <w:rPr>
          <w:rtl/>
        </w:rPr>
      </w:pPr>
      <w:r>
        <w:rPr>
          <w:rtl/>
        </w:rPr>
        <w:br w:type="page"/>
      </w:r>
    </w:p>
    <w:p w:rsidR="000A726D" w:rsidRDefault="00000000">
      <w:pPr>
        <w:rPr>
          <w:rtl/>
        </w:rPr>
      </w:pPr>
      <w:r>
        <w:pict>
          <v:shape id="_x0000_s10546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10546" inset="0,0,0,0">
              <w:txbxContent>
                <w:p w:rsidR="004F321B" w:rsidRDefault="004F321B">
                  <w:r>
                    <w:rPr>
                      <w:rtl/>
                    </w:rPr>
                    <w:t>77                                           ספר החוקים 245                    ח' באדר התשי"ח 28.02.1958</w:t>
                  </w:r>
                </w:p>
              </w:txbxContent>
            </v:textbox>
            <w10:wrap anchorx="page" anchory="page"/>
          </v:shape>
        </w:pict>
      </w:r>
      <w:r>
        <w:pict>
          <v:shape id="_x0000_s10547" o:spid="_x0000_s1030" type="#_x0000_t202" style="position:absolute;left:0;text-align:left;margin-left:362.35pt;margin-top:734.4pt;width:208.5pt;height:72.65pt;z-index:6;mso-position-horizontal-relative:page;mso-position-vertical-relative:page" stroked="f">
            <v:textbox style="mso-next-textbox:#_x0000_s10547" inset="0,0,0,0">
              <w:txbxContent>
                <w:p w:rsidR="004F321B" w:rsidRPr="000A726D" w:rsidRDefault="004F321B">
                  <w:pPr>
                    <w:pStyle w:val="OCRStyle2"/>
                    <w:ind w:left="457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חוקי א"י, כרך א' פרק כ"א, עמ' 152.</w:t>
                  </w:r>
                </w:p>
              </w:txbxContent>
            </v:textbox>
            <w10:wrap anchorx="page" anchory="page"/>
          </v:shape>
        </w:pict>
      </w:r>
      <w:r>
        <w:pict>
          <v:shape id="_x0000_s10548" o:spid="_x0000_s1031" type="#_x0000_t202" style="position:absolute;left:0;text-align:left;margin-left:99.2pt;margin-top:59pt;width:470.65pt;height:669.65pt;z-index:5;mso-position-horizontal-relative:page;mso-position-vertical-relative:page" stroked="f">
            <v:textbox style="mso-next-textbox:#_x0000_s10548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37"/>
                    <w:gridCol w:w="6150"/>
                    <w:gridCol w:w="1371"/>
                  </w:tblGrid>
                  <w:tr w:rsidR="004F321B" w:rsidRPr="000A726D">
                    <w:trPr>
                      <w:jc w:val="right"/>
                    </w:trPr>
                    <w:tc>
                      <w:tcPr>
                        <w:tcW w:w="606" w:type="pct"/>
                      </w:tcPr>
                      <w:p w:rsidR="004F321B" w:rsidRDefault="004F321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</w:t>
                        </w:r>
                      </w:p>
                      <w:p w:rsidR="004F321B" w:rsidRPr="000A726D" w:rsidRDefault="004F321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סעיף 9</w:t>
                        </w:r>
                      </w:p>
                    </w:tc>
                    <w:tc>
                      <w:tcPr>
                        <w:tcW w:w="4394" w:type="pct"/>
                        <w:gridSpan w:val="2"/>
                      </w:tcPr>
                      <w:p w:rsidR="004F321B" w:rsidRDefault="004F321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הפסקאות (2)-(7) יסומנו פסקאות משבה (ב)~(ז);</w:t>
                        </w:r>
                      </w:p>
                      <w:p w:rsidR="004F321B" w:rsidRDefault="004F321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במקום פסקה (8) יבואו פסקאות אלה:</w:t>
                        </w:r>
                      </w:p>
                      <w:p w:rsidR="004F321B" w:rsidRDefault="004F321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"(2) אם הגופים המבוקרים לפי סעיף 7 (1), (2), (4), ו-(5) נהגו בחסכון</w:t>
                        </w:r>
                      </w:p>
                      <w:p w:rsidR="004F321B" w:rsidRDefault="004F321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וביעילות ובטוהר המידות; בדיקה זו תקיף גם גופים המבוקרים לפי סעיף</w:t>
                        </w:r>
                      </w:p>
                      <w:p w:rsidR="004F321B" w:rsidRDefault="004F321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 (0), אם אין בחוק, בהחלטה או בהחלטה או בהסכם האמורים באותה פסקה קביעה</w:t>
                        </w:r>
                      </w:p>
                      <w:p w:rsidR="004F321B" w:rsidRDefault="004F321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אחרת; ואת הגופים המבוקרים לפי סעיף 7 (7) ו-(8), אם הבקורת הופעלה</w:t>
                        </w:r>
                      </w:p>
                      <w:p w:rsidR="004F321B" w:rsidRDefault="004F321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לגביהם ובמידה שהופעלה.</w:t>
                        </w:r>
                      </w:p>
                      <w:p w:rsidR="004F321B" w:rsidRDefault="004F321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כל עבין אחר שיראה צורך בו."</w:t>
                        </w:r>
                      </w:p>
                      <w:p w:rsidR="004F321B" w:rsidRPr="000A726D" w:rsidRDefault="004F321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במקום סעיף 9 לחוק העיקרי יבוא סעיף זה:</w:t>
                        </w:r>
                      </w:p>
                    </w:tc>
                  </w:tr>
                  <w:tr w:rsidR="004F321B" w:rsidRPr="000A726D">
                    <w:trPr>
                      <w:jc w:val="right"/>
                    </w:trPr>
                    <w:tc>
                      <w:tcPr>
                        <w:tcW w:w="606" w:type="pct"/>
                      </w:tcPr>
                      <w:p w:rsidR="004F321B" w:rsidRDefault="004F321B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593" w:type="pct"/>
                      </w:tcPr>
                      <w:p w:rsidR="004F321B" w:rsidRDefault="004F321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(א) (1) גוף מבוקר חייב להמציא במועד שיקבע המבקר, אולם</w:t>
                        </w:r>
                      </w:p>
                      <w:p w:rsidR="004F321B" w:rsidRDefault="004F321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יאוחר מארבעה חדשים לאחר תום שנת הכספים שלו,</w:t>
                        </w:r>
                      </w:p>
                      <w:p w:rsidR="004F321B" w:rsidRDefault="004F321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דין וחשבון על הכנסותיו והוצאותיו באותה שנה.</w:t>
                        </w:r>
                      </w:p>
                      <w:p w:rsidR="004F321B" w:rsidRDefault="004F321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המבקר רשאי לדרוש מגוף מבוקר במועד שיקבע -</w:t>
                        </w:r>
                      </w:p>
                      <w:p w:rsidR="004F321B" w:rsidRDefault="004F321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מאזן זכויותיו והתחייבויותיו של הגוף המבוקר</w:t>
                        </w:r>
                      </w:p>
                      <w:p w:rsidR="004F321B" w:rsidRDefault="004F321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למועד תום השנה;</w:t>
                        </w:r>
                      </w:p>
                      <w:p w:rsidR="004F321B" w:rsidRDefault="004F321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תסקיר המפרט ומתאר תיאור עניני את הפעולות</w:t>
                        </w:r>
                      </w:p>
                      <w:p w:rsidR="004F321B" w:rsidRDefault="004F321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המשקיות והמינהליות, שהגוף ביצע באותה שנה.</w:t>
                        </w:r>
                      </w:p>
                      <w:p w:rsidR="004F321B" w:rsidRDefault="004F321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לדין וחשבון ולמאזן יצורף כל מסמך, שהמבקר ידרוש</w:t>
                        </w:r>
                      </w:p>
                      <w:p w:rsidR="004F321B" w:rsidRDefault="004F321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לשם אימות.</w:t>
                        </w:r>
                      </w:p>
                      <w:p w:rsidR="004F321B" w:rsidRDefault="004F321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0) המבקר רשאי לדרוש את הדין וחשבון ואת המאזן מכל</w:t>
                        </w:r>
                      </w:p>
                      <w:p w:rsidR="004F321B" w:rsidRDefault="004F321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מפעל' מוסד, קרן או גוף אחר, שהם גופים מבוקרים לפי</w:t>
                        </w:r>
                      </w:p>
                      <w:p w:rsidR="004F321B" w:rsidRDefault="004F321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7(7) או (8), גם אם לא הופעלה עליהם הבקורת לגבי</w:t>
                        </w:r>
                      </w:p>
                      <w:p w:rsidR="004F321B" w:rsidRDefault="004F321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השנה שאליה מתייחס הדין וחשבון או המאזן.</w:t>
                        </w:r>
                      </w:p>
                      <w:p w:rsidR="004F321B" w:rsidRDefault="004F321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שר האוצר חייב להמציא במועד שיקבע המבקר, אולם לא</w:t>
                        </w:r>
                      </w:p>
                      <w:p w:rsidR="004F321B" w:rsidRDefault="004F321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יאוחר מששה חדשים לאחר תום שנת הכספים של המדינה, דין וחשבון</w:t>
                        </w:r>
                      </w:p>
                      <w:p w:rsidR="004F321B" w:rsidRDefault="004F321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כולל על ההכנסות וההוצאות של המדינה באותה שנה, בצירוף כל מסמך</w:t>
                        </w:r>
                      </w:p>
                      <w:p w:rsidR="004F321B" w:rsidRDefault="004F321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שידרוש המבקר לאימות הדין וחשבון; כן חייב שר האוצר להמציא במועד</w:t>
                        </w:r>
                      </w:p>
                      <w:p w:rsidR="004F321B" w:rsidRDefault="004F321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שיקבע המבקר, אולם לא יאוחר מתשעה חדשים לאחר תום שנת הכספים</w:t>
                        </w:r>
                      </w:p>
                      <w:p w:rsidR="004F321B" w:rsidRDefault="004F321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המדינה, מאזן זכויותיה והתחייבויותיה של המדינה למועד תום שנת</w:t>
                        </w:r>
                      </w:p>
                      <w:p w:rsidR="004F321B" w:rsidRDefault="004F321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הכספים בצירוף כל מסמך שידרוש המבקר לאימות המאזן.</w:t>
                        </w:r>
                      </w:p>
                      <w:p w:rsidR="004F321B" w:rsidRDefault="004F321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המבקר רשאי לדרוש בכל עת מגוף מבוקר שימציא לו</w:t>
                        </w:r>
                      </w:p>
                      <w:p w:rsidR="004F321B" w:rsidRDefault="004F321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ידיעות, מסמכים, הסברים, דינים וחשבונות וכל חומר אחר שלדעת</w:t>
                        </w:r>
                      </w:p>
                      <w:p w:rsidR="004F321B" w:rsidRDefault="004F321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המבקר דרושים לו לצרכי הבקורת.</w:t>
                        </w:r>
                      </w:p>
                      <w:p w:rsidR="004F321B" w:rsidRDefault="004F321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המבקר וכן מי שנתמנה על ידיו לכך באישור הועדה יהיו</w:t>
                        </w:r>
                      </w:p>
                      <w:p w:rsidR="004F321B" w:rsidRDefault="004F321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להם כל הסמכויות שאפשר להעניקן לועדת חקירה על פי סעיף 5 (א),</w:t>
                        </w:r>
                      </w:p>
                      <w:p w:rsidR="004F321B" w:rsidRDefault="004F321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(ב), (ג), (ד), (ה), (ו) ו-(ט) לפקודת ועדות חקירה 2".</w:t>
                        </w:r>
                      </w:p>
                    </w:tc>
                    <w:tc>
                      <w:tcPr>
                        <w:tcW w:w="802" w:type="pct"/>
                      </w:tcPr>
                      <w:p w:rsidR="004F321B" w:rsidRPr="000A726D" w:rsidRDefault="004F321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"כדרי הבקורת</w:t>
                        </w:r>
                      </w:p>
                    </w:tc>
                  </w:tr>
                </w:tbl>
                <w:p w:rsidR="004F321B" w:rsidRDefault="004F321B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A337F8" w:rsidRDefault="00A337F8">
      <w:pPr>
        <w:rPr>
          <w:rtl/>
        </w:rPr>
      </w:pPr>
      <w:r>
        <w:rPr>
          <w:rtl/>
        </w:rPr>
        <w:br w:type="page"/>
      </w:r>
    </w:p>
    <w:p w:rsidR="00A337F8" w:rsidRDefault="00000000">
      <w:pPr>
        <w:rPr>
          <w:rtl/>
        </w:rPr>
      </w:pPr>
      <w:r>
        <w:pict>
          <v:shape id="_x0000_s10549" o:spid="_x0000_s1032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10549" inset="0,0,0,0">
              <w:txbxContent>
                <w:p w:rsidR="004F321B" w:rsidRDefault="004F321B">
                  <w:r>
                    <w:rPr>
                      <w:rtl/>
                    </w:rPr>
                    <w:t>78                                           ספר החוקים 245                    ח' באדר התשי"ח 28.02.1958</w:t>
                  </w:r>
                </w:p>
              </w:txbxContent>
            </v:textbox>
            <w10:wrap anchorx="page" anchory="page"/>
          </v:shape>
        </w:pict>
      </w:r>
      <w:r>
        <w:pict>
          <v:shape id="_x0000_s10550" o:spid="_x0000_s1033" type="#_x0000_t202" style="position:absolute;left:0;text-align:left;margin-left:67.5pt;margin-top:778.45pt;width:194.45pt;height:27.15pt;z-index:9;mso-position-horizontal-relative:page;mso-position-vertical-relative:page" stroked="f">
            <v:textbox style="mso-next-textbox:#_x0000_s10550" inset="0,0,0,0">
              <w:txbxContent>
                <w:p w:rsidR="004F321B" w:rsidRDefault="004F321B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10551" o:spid="_x0000_s1034" type="#_x0000_t202" style="position:absolute;left:0;text-align:left;margin-left:67.9pt;margin-top:66.65pt;width:501.35pt;height:701.1pt;z-index:8;mso-position-horizontal-relative:page;mso-position-vertical-relative:page" stroked="f">
            <v:textbox style="mso-next-textbox:#_x0000_s10551" inset="0,0,0,0">
              <w:txbxContent>
                <w:tbl>
                  <w:tblPr>
                    <w:tblW w:w="444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061"/>
                    <w:gridCol w:w="1643"/>
                    <w:gridCol w:w="1411"/>
                  </w:tblGrid>
                  <w:tr w:rsidR="004F321B" w:rsidRPr="00A337F8">
                    <w:trPr>
                      <w:jc w:val="right"/>
                    </w:trPr>
                    <w:tc>
                      <w:tcPr>
                        <w:tcW w:w="4226" w:type="pct"/>
                        <w:gridSpan w:val="2"/>
                      </w:tcPr>
                      <w:p w:rsidR="004F321B" w:rsidRDefault="004F321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אחרי סעיף 9 לחוק העיקרי יבוא סעיף זה:</w:t>
                        </w:r>
                      </w:p>
                    </w:tc>
                    <w:tc>
                      <w:tcPr>
                        <w:tcW w:w="774" w:type="pct"/>
                      </w:tcPr>
                      <w:p w:rsidR="004F321B" w:rsidRDefault="004F321B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</w:t>
                        </w:r>
                      </w:p>
                      <w:p w:rsidR="004F321B" w:rsidRPr="00A337F8" w:rsidRDefault="004F321B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סעיף 9א</w:t>
                        </w:r>
                      </w:p>
                    </w:tc>
                  </w:tr>
                  <w:tr w:rsidR="004F321B">
                    <w:trPr>
                      <w:jc w:val="right"/>
                    </w:trPr>
                    <w:tc>
                      <w:tcPr>
                        <w:tcW w:w="3325" w:type="pct"/>
                      </w:tcPr>
                      <w:p w:rsidR="004F321B" w:rsidRDefault="004F321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9א. נוסף על ההוראות שבחוק זה או בכל חוק אחר יחולו הוראות סעיף זה</w:t>
                        </w:r>
                      </w:p>
                      <w:p w:rsidR="004F321B" w:rsidRDefault="004F321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הגופים המבוקרים לפי סעיף 7 (5) ו-(7) (בסעיף זה - האיגודים) -</w:t>
                        </w:r>
                      </w:p>
                      <w:p w:rsidR="004F321B" w:rsidRDefault="004F321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המבקר רשאי, לאחר התייעצות עם שר האוצר,' לקבוע</w:t>
                        </w:r>
                      </w:p>
                      <w:p w:rsidR="004F321B" w:rsidRDefault="004F321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קווים מנחים לאיגודים בדבר מערכת החשבונות ובדבר</w:t>
                        </w:r>
                      </w:p>
                      <w:p w:rsidR="004F321B" w:rsidRDefault="004F321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עריכת המאזן על ידי האיגודים;</w:t>
                        </w:r>
                      </w:p>
                      <w:p w:rsidR="004F321B" w:rsidRDefault="004F321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המבקר רשאי לקבוע לגבי רואה החשבון העוסק בראיית</w:t>
                        </w:r>
                      </w:p>
                      <w:p w:rsidR="004F321B" w:rsidRDefault="004F321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חשבונותיו של איגוד קווים מנחים בדבר ההיקף והאופן של</w:t>
                        </w:r>
                      </w:p>
                      <w:p w:rsidR="004F321B" w:rsidRDefault="004F321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בדיקותיו ושל הדין וחשבון שלו בקשר לאותו איגוד;</w:t>
                        </w:r>
                      </w:p>
                      <w:p w:rsidR="004F321B" w:rsidRDefault="004F321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המבקר רשאי לדרוש מכל איגוד שיערוך תכנית פעולות</w:t>
                        </w:r>
                      </w:p>
                      <w:p w:rsidR="004F321B" w:rsidRDefault="004F321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שנתית, מבוססת על המצב הפיננסי-המשקי במשך השנה</w:t>
                        </w:r>
                      </w:p>
                      <w:p w:rsidR="004F321B" w:rsidRDefault="004F321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השוטפת, וכוללת תחזית לפעולות הפיננסיות והמשקיות של</w:t>
                        </w:r>
                      </w:p>
                      <w:p w:rsidR="004F321B" w:rsidRDefault="004F321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האיגוד להבא, ושימציא אותה תכנית למבקר במועד שיקבע</w:t>
                        </w:r>
                      </w:p>
                      <w:p w:rsidR="004F321B" w:rsidRDefault="004F321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המבקר; כן רשאי המבקר לקבוע קווים מנחים לעריכת התכנית</w:t>
                        </w:r>
                      </w:p>
                      <w:p w:rsidR="004F321B" w:rsidRDefault="004F321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השנתית הנדרשת."</w:t>
                        </w:r>
                      </w:p>
                    </w:tc>
                    <w:tc>
                      <w:tcPr>
                        <w:tcW w:w="901" w:type="pct"/>
                      </w:tcPr>
                      <w:p w:rsidR="004F321B" w:rsidRDefault="004F321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"דרכי הבקורת</w:t>
                        </w:r>
                      </w:p>
                      <w:p w:rsidR="004F321B" w:rsidRPr="00A337F8" w:rsidRDefault="004F321B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עי; האיגודים</w:t>
                        </w:r>
                      </w:p>
                    </w:tc>
                    <w:tc>
                      <w:tcPr>
                        <w:tcW w:w="774" w:type="pct"/>
                      </w:tcPr>
                      <w:p w:rsidR="004F321B" w:rsidRDefault="004F321B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4F321B" w:rsidRPr="00A337F8">
                    <w:trPr>
                      <w:jc w:val="right"/>
                    </w:trPr>
                    <w:tc>
                      <w:tcPr>
                        <w:tcW w:w="4226" w:type="pct"/>
                        <w:gridSpan w:val="2"/>
                      </w:tcPr>
                      <w:p w:rsidR="004F321B" w:rsidRPr="00A337F8" w:rsidRDefault="004F321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7, במקום סעיף 10 לחוק העיקרי יבוא סעיף זה:</w:t>
                        </w:r>
                      </w:p>
                    </w:tc>
                    <w:tc>
                      <w:tcPr>
                        <w:tcW w:w="774" w:type="pct"/>
                      </w:tcPr>
                      <w:p w:rsidR="004F321B" w:rsidRDefault="004F321B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</w:t>
                        </w:r>
                      </w:p>
                      <w:p w:rsidR="004F321B" w:rsidRPr="00A337F8" w:rsidRDefault="004F321B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סעיף 10</w:t>
                        </w:r>
                      </w:p>
                    </w:tc>
                  </w:tr>
                  <w:tr w:rsidR="004F321B">
                    <w:trPr>
                      <w:jc w:val="right"/>
                    </w:trPr>
                    <w:tc>
                      <w:tcPr>
                        <w:tcW w:w="3325" w:type="pct"/>
                      </w:tcPr>
                      <w:p w:rsidR="004F321B" w:rsidRDefault="004F321B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10. (א) העלתה הבקורת ליקויים שלא הוסברו או פגיעות בחוק</w:t>
                        </w:r>
                      </w:p>
                      <w:p w:rsidR="004F321B" w:rsidRDefault="004F321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בעקרונות החסכון והיעילות או בטוהר המידות, ימסור המבקר לגוף</w:t>
                        </w:r>
                      </w:p>
                      <w:p w:rsidR="004F321B" w:rsidRDefault="004F321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המבוקר את ממצאי הבקורת ואת דרישותיו לתיקון הליקויים, ואם ראה</w:t>
                        </w:r>
                      </w:p>
                      <w:p w:rsidR="004F321B" w:rsidRDefault="004F321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צורך בכך יביא את הענין לידיעת השר הנוגע בדבר ולידיעת שר האוצר.</w:t>
                        </w:r>
                      </w:p>
                      <w:p w:rsidR="004F321B" w:rsidRDefault="004F321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העלתה הבקורת ליקויים או פגיעות הנראים למבקר ראויים</w:t>
                        </w:r>
                      </w:p>
                      <w:p w:rsidR="004F321B" w:rsidRDefault="004F321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לדיון הועדה קודם המצאת הדין וחשבון על פי סעיפים 11 ו-11א - בשל</w:t>
                        </w:r>
                      </w:p>
                      <w:p w:rsidR="004F321B" w:rsidRDefault="004F321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זיקתם לבעיה עקרונית, או לשם שמירה על טוהר המידות -או מסיבה</w:t>
                        </w:r>
                      </w:p>
                      <w:p w:rsidR="004F321B" w:rsidRDefault="004F321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אחרת - ימציא המבקר לועדה דין וחשבון נפרד; ואם עשה כן-רשאית</w:t>
                        </w:r>
                      </w:p>
                      <w:p w:rsidR="004F321B" w:rsidRDefault="004F321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הועדה, מיזמתה היא או על פי הצעת המבקר' להחליט על מינוי ועדת</w:t>
                        </w:r>
                      </w:p>
                      <w:p w:rsidR="004F321B" w:rsidRDefault="004F321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חקירה; החליטה הועדה כאמור, ימנה שר המשפטים ועדת חקירה לפי</w:t>
                        </w:r>
                      </w:p>
                      <w:p w:rsidR="004F321B" w:rsidRDefault="004F321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פקודת ועדות חקירה שתחקור בענין.</w:t>
                        </w:r>
                      </w:p>
                      <w:p w:rsidR="004F321B" w:rsidRDefault="004F321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העלתה הבקורת שגוף מבוקר נהג בצורה המעלה חשש למעשה</w:t>
                        </w:r>
                      </w:p>
                      <w:p w:rsidR="004F321B" w:rsidRPr="00A337F8" w:rsidRDefault="004F321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פלילי, יביא המבקר את הענין לידיעת היועץ המשפטי לממשלה."</w:t>
                        </w:r>
                      </w:p>
                    </w:tc>
                    <w:tc>
                      <w:tcPr>
                        <w:tcW w:w="901" w:type="pct"/>
                      </w:tcPr>
                      <w:p w:rsidR="004F321B" w:rsidRDefault="004F321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"דרכי הטיפול</w:t>
                        </w:r>
                      </w:p>
                      <w:p w:rsidR="004F321B" w:rsidRDefault="004F321B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בתוצאות</w:t>
                        </w:r>
                      </w:p>
                      <w:p w:rsidR="004F321B" w:rsidRPr="00A337F8" w:rsidRDefault="004F321B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הביקורת</w:t>
                        </w:r>
                      </w:p>
                    </w:tc>
                    <w:tc>
                      <w:tcPr>
                        <w:tcW w:w="774" w:type="pct"/>
                      </w:tcPr>
                      <w:p w:rsidR="004F321B" w:rsidRDefault="004F321B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4F321B" w:rsidRPr="00A337F8">
                    <w:trPr>
                      <w:jc w:val="right"/>
                    </w:trPr>
                    <w:tc>
                      <w:tcPr>
                        <w:tcW w:w="4226" w:type="pct"/>
                        <w:gridSpan w:val="2"/>
                      </w:tcPr>
                      <w:p w:rsidR="004F321B" w:rsidRPr="00A337F8" w:rsidRDefault="004F321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8. במקום סעיף 11 לחוק העיקרי יבוא סעיף זה:</w:t>
                        </w:r>
                      </w:p>
                    </w:tc>
                    <w:tc>
                      <w:tcPr>
                        <w:tcW w:w="774" w:type="pct"/>
                      </w:tcPr>
                      <w:p w:rsidR="004F321B" w:rsidRDefault="004F321B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</w:t>
                        </w:r>
                      </w:p>
                      <w:p w:rsidR="004F321B" w:rsidRPr="00A337F8" w:rsidRDefault="004F321B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סעיף 11</w:t>
                        </w:r>
                      </w:p>
                    </w:tc>
                  </w:tr>
                  <w:tr w:rsidR="004F321B">
                    <w:trPr>
                      <w:jc w:val="right"/>
                    </w:trPr>
                    <w:tc>
                      <w:tcPr>
                        <w:tcW w:w="3325" w:type="pct"/>
                      </w:tcPr>
                      <w:p w:rsidR="004F321B" w:rsidRDefault="004F321B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11. (א) (1) עם סיום בקורת החשבונות השנתיים של הגופים המבו-</w:t>
                        </w:r>
                      </w:p>
                      <w:p w:rsidR="004F321B" w:rsidRDefault="004F321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קרים לפי סעיף 7 (1) ו-(2), אולם לא יאוחר מעשרה חדשים</w:t>
                        </w:r>
                      </w:p>
                      <w:p w:rsidR="004F321B" w:rsidRDefault="004F321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וחצי לאחר תום שנת הכספים של המדינה, ימציא המבקר</w:t>
                        </w:r>
                      </w:p>
                      <w:p w:rsidR="004F321B" w:rsidRDefault="004F321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לשר האוצר לעיון דין וחשבון ויפרט בו את כל הגופים שביקר</w:t>
                        </w:r>
                      </w:p>
                      <w:p w:rsidR="004F321B" w:rsidRDefault="004F321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ואת יחידותיהם העיקריות.</w:t>
                        </w:r>
                      </w:p>
                      <w:p w:rsidR="004F321B" w:rsidRDefault="004F321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בדין וחשבון לפי פסקה (1) יסכם המבקר את פעולותיו</w:t>
                        </w:r>
                      </w:p>
                      <w:p w:rsidR="004F321B" w:rsidRDefault="004F321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בשטח הבקורת, וכן -</w:t>
                        </w:r>
                      </w:p>
                      <w:p w:rsidR="004F321B" w:rsidRDefault="004F321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יפרט כל פגיעה בטוהר המידות;</w:t>
                        </w:r>
                      </w:p>
                      <w:p w:rsidR="004F321B" w:rsidRDefault="004F321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יפרט כל ליקוי ופגיעה בחוק או בעקרונות החסכון</w:t>
                        </w:r>
                      </w:p>
                      <w:p w:rsidR="004F321B" w:rsidRDefault="004F321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והיעילות הראויים לדעת המבקר להיכלל בדין וחשבון;</w:t>
                        </w:r>
                      </w:p>
                      <w:p w:rsidR="004F321B" w:rsidRPr="00A337F8" w:rsidRDefault="004F321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יביא את המלצותיו לתיקון הליקויים ולמניעתם.</w:t>
                        </w:r>
                      </w:p>
                    </w:tc>
                    <w:tc>
                      <w:tcPr>
                        <w:tcW w:w="901" w:type="pct"/>
                      </w:tcPr>
                      <w:p w:rsidR="004F321B" w:rsidRDefault="004F321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"דין וחשבון על</w:t>
                        </w:r>
                      </w:p>
                      <w:p w:rsidR="004F321B" w:rsidRDefault="004F321B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משרדי הממשלה</w:t>
                        </w:r>
                      </w:p>
                      <w:p w:rsidR="004F321B" w:rsidRPr="00A337F8" w:rsidRDefault="004F321B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ומוסדות המדינה</w:t>
                        </w:r>
                      </w:p>
                    </w:tc>
                    <w:tc>
                      <w:tcPr>
                        <w:tcW w:w="774" w:type="pct"/>
                      </w:tcPr>
                      <w:p w:rsidR="004F321B" w:rsidRDefault="004F321B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4F321B" w:rsidRDefault="004F321B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611449" w:rsidRDefault="00611449">
      <w:pPr>
        <w:rPr>
          <w:rtl/>
        </w:rPr>
      </w:pPr>
      <w:r>
        <w:rPr>
          <w:rtl/>
        </w:rPr>
        <w:br w:type="page"/>
      </w:r>
    </w:p>
    <w:p w:rsidR="00611449" w:rsidRDefault="00000000">
      <w:pPr>
        <w:rPr>
          <w:rtl/>
        </w:rPr>
      </w:pPr>
      <w:r>
        <w:pict>
          <v:shape id="_x0000_s10552" o:spid="_x0000_s1035" type="#_x0000_t202" style="position:absolute;left:0;text-align:left;margin-left:50pt;margin-top:771.95pt;width:495.35pt;height:30pt;z-index:13;mso-position-horizontal-relative:page;mso-position-vertical-relative:page" stroked="f">
            <v:textbox style="mso-next-textbox:#_x0000_s10552" inset="0,0,0,0">
              <w:txbxContent>
                <w:p w:rsidR="004F321B" w:rsidRDefault="004F321B">
                  <w:r>
                    <w:rPr>
                      <w:rtl/>
                    </w:rPr>
                    <w:t>79                                           ספר החוקים 245                    ח' באדר התשי"ח 28.02.1958</w:t>
                  </w:r>
                </w:p>
              </w:txbxContent>
            </v:textbox>
            <w10:wrap anchorx="page" anchory="page"/>
          </v:shape>
        </w:pict>
      </w:r>
      <w:r>
        <w:pict>
          <v:shape id="_x0000_s10553" o:spid="_x0000_s1036" type="#_x0000_t202" style="position:absolute;left:0;text-align:left;margin-left:390.3pt;margin-top:783.95pt;width:180.4pt;height:23.15pt;z-index:12;mso-position-horizontal-relative:page;mso-position-vertical-relative:page" stroked="f">
            <v:textbox style="mso-next-textbox:#_x0000_s10553" inset="0,0,0,0">
              <w:txbxContent>
                <w:p w:rsidR="004F321B" w:rsidRDefault="004F321B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10554" o:spid="_x0000_s1037" type="#_x0000_t202" style="position:absolute;left:0;text-align:left;margin-left:99.65pt;margin-top:64pt;width:476.6pt;height:712.4pt;z-index:11;mso-position-horizontal-relative:page;mso-position-vertical-relative:page" stroked="f">
            <v:textbox style="mso-next-textbox:#_x0000_s10554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76"/>
                    <w:gridCol w:w="6162"/>
                    <w:gridCol w:w="1428"/>
                  </w:tblGrid>
                  <w:tr w:rsidR="004F321B">
                    <w:trPr>
                      <w:jc w:val="right"/>
                    </w:trPr>
                    <w:tc>
                      <w:tcPr>
                        <w:tcW w:w="621" w:type="pct"/>
                      </w:tcPr>
                      <w:p w:rsidR="004F321B" w:rsidRDefault="004F321B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379" w:type="pct"/>
                        <w:gridSpan w:val="2"/>
                      </w:tcPr>
                      <w:p w:rsidR="004F321B" w:rsidRDefault="004F321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שר האוצר יעיר את הערותיו תוך ששה שבועות מהיום</w:t>
                        </w:r>
                      </w:p>
                      <w:p w:rsidR="004F321B" w:rsidRDefault="004F321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שבו קיבל את הדין וחשבון, וכתום מוע1 זה יונח הדין וחשבון</w:t>
                        </w:r>
                      </w:p>
                      <w:p w:rsidR="004F321B" w:rsidRDefault="004F321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שולחן הכנסת.</w:t>
                        </w:r>
                      </w:p>
                      <w:p w:rsidR="004F321B" w:rsidRDefault="004F321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תוך ששת השבועות האמורים בפסקה 0:)' רשאית הועדה'</w:t>
                        </w:r>
                      </w:p>
                      <w:p w:rsidR="004F321B" w:rsidRDefault="004F321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פי הצעת המבקר' להחליט שחלקים מסויימים מן הדין</w:t>
                        </w:r>
                      </w:p>
                      <w:p w:rsidR="004F321B" w:rsidRDefault="004F321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וחשבון לא יונחו על שולחן הכנסת' אם הדבר נראה לה</w:t>
                        </w:r>
                      </w:p>
                      <w:p w:rsidR="004F321B" w:rsidRDefault="004F321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דרוש לשם שמירה על בטחון המדינה או כדי למנוע פגיעה</w:t>
                        </w:r>
                      </w:p>
                      <w:p w:rsidR="004F321B" w:rsidRDefault="004F321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ביחסי חוץ שלה.</w:t>
                        </w:r>
                      </w:p>
                      <w:p w:rsidR="004F321B" w:rsidRDefault="004F321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הוראות סעיף קטן (א) יחולו גם על אותו חלק מן הדין וחשבון</w:t>
                        </w:r>
                      </w:p>
                      <w:p w:rsidR="004F321B" w:rsidRDefault="004F321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הדן במערכת הבטחון, אלא שהמבקר ימציא חלק זה לועדה שעה שהוא</w:t>
                        </w:r>
                      </w:p>
                      <w:p w:rsidR="004F321B" w:rsidRDefault="004F321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ממציא אותו לשר האוצר' והועדה' לאחר התייעצות עם המבקר ובשים</w:t>
                        </w:r>
                      </w:p>
                      <w:p w:rsidR="004F321B" w:rsidRDefault="004F321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 לצורך לשמור על בטחון המדינה ולמנוע פגיעה ביחסי חוץ שלה'</w:t>
                        </w:r>
                      </w:p>
                      <w:p w:rsidR="004F321B" w:rsidRDefault="004F321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תחליט אם להניח על שולחן הכנסת את כל החלק הזה של הדין וחשבון</w:t>
                        </w:r>
                      </w:p>
                      <w:p w:rsidR="004F321B" w:rsidRDefault="004F321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למנוע את הנחתם של פרקים מסויימים ממנו.</w:t>
                        </w:r>
                      </w:p>
                      <w:p w:rsidR="004F321B" w:rsidRDefault="004F321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בשים לב לצורך לשמור על בטחון המדינה רשאי המבקר'</w:t>
                        </w:r>
                      </w:p>
                      <w:p w:rsidR="004F321B" w:rsidRDefault="004F321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הממשלה תביא לפניו נימוקים סבירים להנחת דעתו' לתת דין וחשבון</w:t>
                        </w:r>
                      </w:p>
                      <w:p w:rsidR="004F321B" w:rsidRDefault="004F321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מוגבל על ענף או יחידה שביקר' או להימנע ממתן דין וחשבון עליהם;</w:t>
                        </w:r>
                      </w:p>
                      <w:p w:rsidR="004F321B" w:rsidRDefault="004F321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המבקר יודיע לועדה' בעל פה ובצורה הנראית לו' מה הם היחידה או</w:t>
                        </w:r>
                      </w:p>
                      <w:p w:rsidR="004F321B" w:rsidRDefault="004F321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הענף שביקר ונתן עליהם דין וחשבון מוגבל או נמנע מלתת דין וחשבון</w:t>
                        </w:r>
                      </w:p>
                      <w:p w:rsidR="004F321B" w:rsidRDefault="004F321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עליהם.</w:t>
                        </w:r>
                      </w:p>
                      <w:p w:rsidR="004F321B" w:rsidRDefault="004F321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הונח הדין וחשבון על שולחן הכנסת' תדון בו הועדה ותגיש</w:t>
                        </w:r>
                      </w:p>
                      <w:p w:rsidR="004F321B" w:rsidRDefault="004F321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לכנסת' לא יאוחר משלושה חדשים וחצי לאחר המועד האמור' את סי-</w:t>
                        </w:r>
                      </w:p>
                      <w:p w:rsidR="004F321B" w:rsidRDefault="004F321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כומיה והצעותיה לאישור. לא עשתה כן תוך המועד האמור, תדון הכנסת</w:t>
                        </w:r>
                      </w:p>
                      <w:p w:rsidR="004F321B" w:rsidRDefault="004F321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בדין וחשבון, אלא שהועדה רשאית להגיש לאישור הכנסת סיכומים</w:t>
                        </w:r>
                      </w:p>
                      <w:p w:rsidR="004F321B" w:rsidRDefault="004F321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והצעות בכל ענין שבדין וחשבון שעדיין לא נדון בכנסת, סיכומיה</w:t>
                        </w:r>
                      </w:p>
                      <w:p w:rsidR="004F321B" w:rsidRDefault="004F321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והצעותיה של הועדה לגבי אותם החלקים שלא הונחו על שולחן הכנסת</w:t>
                        </w:r>
                      </w:p>
                      <w:p w:rsidR="004F321B" w:rsidRDefault="004F321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בסעיף קטן (א)(4) או בסעיף קטן (ב), לא יונחו גם הם על שולחן</w:t>
                        </w:r>
                      </w:p>
                      <w:p w:rsidR="004F321B" w:rsidRDefault="004F321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הכנסת ויראום כאילו אושרו על ידי הכנסת.</w:t>
                        </w:r>
                      </w:p>
                      <w:p w:rsidR="004F321B" w:rsidRDefault="004F321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את הדין וחשבון על מאזן זכויותיה והתחייבויותיה של המדינה</w:t>
                        </w:r>
                      </w:p>
                      <w:p w:rsidR="004F321B" w:rsidRDefault="004F321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ימציא המבקר לשר האוצר לעיון תוך שלושה חדשים לאחר המצאת</w:t>
                        </w:r>
                      </w:p>
                      <w:p w:rsidR="004F321B" w:rsidRDefault="004F321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המאזן על ידי שר האוצר ואחרי ששה שבועות נוספים יניח המבקר את</w:t>
                        </w:r>
                      </w:p>
                      <w:p w:rsidR="004F321B" w:rsidRDefault="004F321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הדין וחשבון על שולחן הכנסת."</w:t>
                        </w:r>
                      </w:p>
                    </w:tc>
                  </w:tr>
                  <w:tr w:rsidR="004F321B" w:rsidRPr="00611449">
                    <w:trPr>
                      <w:jc w:val="right"/>
                    </w:trPr>
                    <w:tc>
                      <w:tcPr>
                        <w:tcW w:w="621" w:type="pct"/>
                      </w:tcPr>
                      <w:p w:rsidR="004F321B" w:rsidRDefault="004F321B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תיקוז</w:t>
                        </w:r>
                      </w:p>
                      <w:p w:rsidR="004F321B" w:rsidRPr="00611449" w:rsidRDefault="004F321B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סעיף 11א</w:t>
                        </w:r>
                      </w:p>
                    </w:tc>
                    <w:tc>
                      <w:tcPr>
                        <w:tcW w:w="4379" w:type="pct"/>
                        <w:gridSpan w:val="2"/>
                      </w:tcPr>
                      <w:p w:rsidR="004F321B" w:rsidRDefault="004F321B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9, בסעיף 11א לחוק העיקרי -</w:t>
                        </w:r>
                      </w:p>
                      <w:p w:rsidR="004F321B" w:rsidRDefault="004F321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(א)' במקום "בקורת החשבונות השנתיים" יבוא "הבקורת"</w:t>
                        </w:r>
                      </w:p>
                      <w:p w:rsidR="004F321B" w:rsidRDefault="004F321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ובמקום "007' (ד)' (ה)' (0' (ז)" יבוא "7(3)' (4)' (5)' (6)' (7)' (8)";</w:t>
                        </w:r>
                      </w:p>
                      <w:p w:rsidR="004F321B" w:rsidRDefault="004F321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(ב)' במקום "7 (ד)" יבוא "7 (4)";</w:t>
                        </w:r>
                      </w:p>
                      <w:p w:rsidR="004F321B" w:rsidRDefault="004F321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בסעיף קטן (ג)' במקום "7 (ג)' (ה)' (ו) ו-(ז)" יבוא "7(3)' (5)' (6)' (7)</w:t>
                        </w:r>
                      </w:p>
                      <w:p w:rsidR="004F321B" w:rsidRPr="00611449" w:rsidRDefault="004F321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ר-(8)" ואחרי "לשר האוצר" יבוא פסיק והמלים "לשר הנוגע לענין".</w:t>
                        </w:r>
                      </w:p>
                    </w:tc>
                  </w:tr>
                  <w:tr w:rsidR="004F321B" w:rsidRPr="00611449">
                    <w:trPr>
                      <w:jc w:val="right"/>
                    </w:trPr>
                    <w:tc>
                      <w:tcPr>
                        <w:tcW w:w="621" w:type="pct"/>
                      </w:tcPr>
                      <w:p w:rsidR="004F321B" w:rsidRDefault="004F321B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</w:t>
                        </w:r>
                      </w:p>
                      <w:p w:rsidR="004F321B" w:rsidRPr="00611449" w:rsidRDefault="004F321B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סעיף 13</w:t>
                        </w:r>
                      </w:p>
                    </w:tc>
                    <w:tc>
                      <w:tcPr>
                        <w:tcW w:w="4379" w:type="pct"/>
                        <w:gridSpan w:val="2"/>
                      </w:tcPr>
                      <w:p w:rsidR="004F321B" w:rsidRPr="00611449" w:rsidRDefault="004F321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10. במקום סעיף 13 לחוק העיקרי יבוא סעיף זה:</w:t>
                        </w:r>
                      </w:p>
                    </w:tc>
                  </w:tr>
                  <w:tr w:rsidR="004F321B" w:rsidRPr="00611449">
                    <w:trPr>
                      <w:jc w:val="right"/>
                    </w:trPr>
                    <w:tc>
                      <w:tcPr>
                        <w:tcW w:w="621" w:type="pct"/>
                      </w:tcPr>
                      <w:p w:rsidR="004F321B" w:rsidRDefault="004F321B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555" w:type="pct"/>
                      </w:tcPr>
                      <w:p w:rsidR="004F321B" w:rsidRDefault="004F321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13. (א) עובדי משרד המבקר דינם כדין שאר עובדי המדינה' אולם</w:t>
                        </w:r>
                      </w:p>
                      <w:p w:rsidR="004F321B" w:rsidRDefault="004F321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בקבלת הוראות ולגבי פיטורים יהיו נתונים למרותו של המבקר בלבד.</w:t>
                        </w:r>
                      </w:p>
                    </w:tc>
                    <w:tc>
                      <w:tcPr>
                        <w:tcW w:w="824" w:type="pct"/>
                      </w:tcPr>
                      <w:p w:rsidR="004F321B" w:rsidRPr="00611449" w:rsidRDefault="004F321B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משרד המבקר</w:t>
                        </w:r>
                      </w:p>
                    </w:tc>
                  </w:tr>
                </w:tbl>
                <w:p w:rsidR="004F321B" w:rsidRDefault="004F321B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0D1BA3" w:rsidRDefault="000D1BA3">
      <w:pPr>
        <w:rPr>
          <w:rtl/>
        </w:rPr>
      </w:pPr>
      <w:r>
        <w:rPr>
          <w:rtl/>
        </w:rPr>
        <w:br w:type="page"/>
      </w:r>
    </w:p>
    <w:p w:rsidR="000D1BA3" w:rsidRDefault="00000000">
      <w:pPr>
        <w:rPr>
          <w:rtl/>
        </w:rPr>
      </w:pPr>
      <w:r>
        <w:pict>
          <v:shape id="_x0000_s10555" o:spid="_x0000_s1038" type="#_x0000_t202" style="position:absolute;left:0;text-align:left;margin-left:50pt;margin-top:771.95pt;width:495.35pt;height:30pt;z-index:16;mso-position-horizontal-relative:page;mso-position-vertical-relative:page" stroked="f">
            <v:textbox style="mso-next-textbox:#_x0000_s10555" inset="0,0,0,0">
              <w:txbxContent>
                <w:p w:rsidR="004F321B" w:rsidRDefault="004F321B">
                  <w:r>
                    <w:rPr>
                      <w:rtl/>
                    </w:rPr>
                    <w:t>80                                           ספר החוקים 245                    ח' באדר התשי"ח 28.02.1958</w:t>
                  </w:r>
                </w:p>
              </w:txbxContent>
            </v:textbox>
            <w10:wrap anchorx="page" anchory="page"/>
          </v:shape>
        </w:pict>
      </w:r>
      <w:r>
        <w:pict>
          <v:shape id="_x0000_s10556" o:spid="_x0000_s1039" type="#_x0000_t202" style="position:absolute;left:0;text-align:left;margin-left:69.25pt;margin-top:780.1pt;width:188.5pt;height:32.1pt;z-index:15;mso-position-horizontal-relative:page;mso-position-vertical-relative:page" stroked="f">
            <v:textbox style="mso-next-textbox:#_x0000_s10556" inset="0,0,0,0">
              <w:txbxContent>
                <w:p w:rsidR="004F321B" w:rsidRDefault="004F321B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  <w:r>
        <w:pict>
          <v:shape id="_x0000_s10557" o:spid="_x0000_s1040" type="#_x0000_t202" style="position:absolute;left:0;text-align:left;margin-left:57.55pt;margin-top:57pt;width:508.65pt;height:711.8pt;z-index:14;mso-position-horizontal-relative:page;mso-position-vertical-relative:page" stroked="f">
            <v:textbox style="mso-next-textbox:#_x0000_s10557" inset="0,0,0,0">
              <w:txbxContent>
                <w:tbl>
                  <w:tblPr>
                    <w:tblW w:w="444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539"/>
                    <w:gridCol w:w="1376"/>
                    <w:gridCol w:w="1332"/>
                  </w:tblGrid>
                  <w:tr w:rsidR="004F321B">
                    <w:trPr>
                      <w:jc w:val="right"/>
                    </w:trPr>
                    <w:tc>
                      <w:tcPr>
                        <w:tcW w:w="3536" w:type="pct"/>
                      </w:tcPr>
                      <w:p w:rsidR="004F321B" w:rsidRDefault="004F321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על עובדי המשרד העוסקים בבקורת יחולו האיסורים החלים</w:t>
                        </w:r>
                      </w:p>
                      <w:p w:rsidR="004F321B" w:rsidRDefault="004F321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המבקר לפי סעיף 5 (א); עובד כאמור שטרש מעבודתו לא יועסק'</w:t>
                        </w:r>
                      </w:p>
                      <w:p w:rsidR="004F321B" w:rsidRDefault="004F321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שבתיים מיום שפרש, על ידי גוף מבוקר, אלא באישור המבקר.</w:t>
                        </w:r>
                      </w:p>
                      <w:p w:rsidR="004F321B" w:rsidRDefault="004F321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המבקר רשאי להסתייע בביצוע תפקידיו באנשים שאינם</w:t>
                        </w:r>
                      </w:p>
                      <w:p w:rsidR="004F321B" w:rsidRDefault="004F321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עובדי משרדו במידה שיראה צורך בכך.</w:t>
                        </w:r>
                      </w:p>
                      <w:p w:rsidR="004F321B" w:rsidRDefault="004F321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עובדי משרד המבקר וכל אדם אחר שבעזרתו מבצע המבקר את</w:t>
                        </w:r>
                      </w:p>
                      <w:p w:rsidR="004F321B" w:rsidRDefault="004F321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תפקידיו חייבים לשמור בסוד כל ידיעה שהגיעה אליהם לרגל עבודתם</w:t>
                        </w:r>
                      </w:p>
                      <w:p w:rsidR="004F321B" w:rsidRDefault="004F321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ולהתחייב על כך בכתב עם התחלת העבודה.</w:t>
                        </w:r>
                      </w:p>
                      <w:p w:rsidR="004F321B" w:rsidRDefault="004F321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תקציב משרד המבקר ייקבע על ידי הועדה, על פי הצעת</w:t>
                        </w:r>
                      </w:p>
                      <w:p w:rsidR="004F321B" w:rsidRDefault="004F321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המבקר, ויפורסם ביחד עם תקציב המדינה. הועדה רשאית, על פי הצעת</w:t>
                        </w:r>
                      </w:p>
                      <w:p w:rsidR="004F321B" w:rsidRDefault="004F321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המבקר, לאשר שינויים כתקציב משרדו.</w:t>
                        </w:r>
                      </w:p>
                      <w:p w:rsidR="004F321B" w:rsidRDefault="004F321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אחרי תום שנת הכספים יגיש המבקר את הדין וחשבון הכספי</w:t>
                        </w:r>
                      </w:p>
                      <w:p w:rsidR="004F321B" w:rsidRDefault="004F321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משרדו לאישור הועדה."</w:t>
                        </w:r>
                      </w:p>
                    </w:tc>
                    <w:tc>
                      <w:tcPr>
                        <w:tcW w:w="744" w:type="pct"/>
                      </w:tcPr>
                      <w:p w:rsidR="004F321B" w:rsidRDefault="004F321B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0" w:type="pct"/>
                      </w:tcPr>
                      <w:p w:rsidR="004F321B" w:rsidRDefault="004F321B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4F321B" w:rsidRPr="000D1BA3">
                    <w:trPr>
                      <w:jc w:val="right"/>
                    </w:trPr>
                    <w:tc>
                      <w:tcPr>
                        <w:tcW w:w="4280" w:type="pct"/>
                        <w:gridSpan w:val="2"/>
                      </w:tcPr>
                      <w:p w:rsidR="004F321B" w:rsidRDefault="004F321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11, במקום סעיף 13א לחוק העיקרי יבוא סעיף זה:</w:t>
                        </w:r>
                      </w:p>
                    </w:tc>
                    <w:tc>
                      <w:tcPr>
                        <w:tcW w:w="720" w:type="pct"/>
                      </w:tcPr>
                      <w:p w:rsidR="004F321B" w:rsidRDefault="004F321B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</w:t>
                        </w:r>
                      </w:p>
                      <w:p w:rsidR="004F321B" w:rsidRPr="000D1BA3" w:rsidRDefault="004F321B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סעיף 13א</w:t>
                        </w:r>
                      </w:p>
                    </w:tc>
                  </w:tr>
                  <w:tr w:rsidR="004F321B">
                    <w:trPr>
                      <w:jc w:val="right"/>
                    </w:trPr>
                    <w:tc>
                      <w:tcPr>
                        <w:tcW w:w="3536" w:type="pct"/>
                      </w:tcPr>
                      <w:p w:rsidR="004F321B" w:rsidRDefault="004F321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13א. (א) (1) דו"חות של המבקר וכן חוות דעת לפי סעיף 12 ניתנים</w:t>
                        </w:r>
                      </w:p>
                      <w:p w:rsidR="004F321B" w:rsidRDefault="004F321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לפרסום בתום שנת הכספים שבה ניתנו; אך רשאים המבקר'</w:t>
                        </w:r>
                      </w:p>
                      <w:p w:rsidR="004F321B" w:rsidRDefault="004F321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 האוצר או הועדה להתיר פרסומם לפני כן.</w:t>
                        </w:r>
                      </w:p>
                      <w:p w:rsidR="004F321B" w:rsidRDefault="004F321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על אף האמור בפסקה (1) רשאית הועדה, בשים לב</w:t>
                        </w:r>
                      </w:p>
                      <w:p w:rsidR="004F321B" w:rsidRDefault="004F321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לצורך לשמור על בטחון המדינה או כדי למנוע פגיעה ביחסי</w:t>
                        </w:r>
                      </w:p>
                      <w:p w:rsidR="004F321B" w:rsidRDefault="004F321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חוץ שלה, להחליט, לאחר התייעצות עם המבקר, שאין לפרסם</w:t>
                        </w:r>
                      </w:p>
                      <w:p w:rsidR="004F321B" w:rsidRDefault="004F321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דו"ח או חוות דעת כאמור, כולם או מקצתם.</w:t>
                        </w:r>
                      </w:p>
                      <w:p w:rsidR="004F321B" w:rsidRDefault="004F321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בתום כל שנת כספים יניח המבקר על שולחן הכנסת</w:t>
                        </w:r>
                      </w:p>
                      <w:p w:rsidR="004F321B" w:rsidRDefault="004F321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רשימת הדו"חות וחוות הדעת שנתן תוך שנת הכספים</w:t>
                        </w:r>
                      </w:p>
                      <w:p w:rsidR="004F321B" w:rsidRDefault="004F321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והניתנים לפרסום לפי הוראות סעיף קטן זה.</w:t>
                        </w:r>
                      </w:p>
                      <w:p w:rsidR="004F321B" w:rsidRDefault="004F321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בסעיף קטן זה "דו"ח" - למעט הדין וחשבון השבתי</w:t>
                        </w:r>
                      </w:p>
                      <w:p w:rsidR="004F321B" w:rsidRDefault="004F321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סעיף 11.</w:t>
                        </w:r>
                      </w:p>
                      <w:p w:rsidR="004F321B" w:rsidRDefault="004F321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ואלה דינם מאסר שנה אחת או קנס 600 לירות או שני הענשים</w:t>
                        </w:r>
                      </w:p>
                      <w:p w:rsidR="004F321B" w:rsidRDefault="004F321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כאחד:</w:t>
                        </w:r>
                      </w:p>
                      <w:p w:rsidR="004F321B" w:rsidRDefault="004F321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המפרסם את הדו"ח השנתי או חלק ממנו או מתכנו</w:t>
                        </w:r>
                      </w:p>
                      <w:p w:rsidR="004F321B" w:rsidRDefault="004F321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לפני הנחתו על שולחן הכנסת;</w:t>
                        </w:r>
                      </w:p>
                      <w:p w:rsidR="004F321B" w:rsidRDefault="004F321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המפרסם דו"ח או חוות דעת או חלק מהם או מתכנם</w:t>
                        </w:r>
                      </w:p>
                      <w:p w:rsidR="004F321B" w:rsidRDefault="004F321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בניגוד להוראות סעיף קטן (א);</w:t>
                        </w:r>
                      </w:p>
                      <w:p w:rsidR="004F321B" w:rsidRDefault="004F321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המפרסם ללא נטילת רשות מטעם המבקר ממצאי</w:t>
                        </w:r>
                      </w:p>
                      <w:p w:rsidR="004F321B" w:rsidRDefault="004F321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בקורת של המבקר.</w:t>
                        </w:r>
                      </w:p>
                      <w:p w:rsidR="004F321B" w:rsidRDefault="004F321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אין בהוראות סעיף קטן (ב) כדי לפטור אדם מאחריות פלילית</w:t>
                        </w:r>
                      </w:p>
                      <w:p w:rsidR="004F321B" w:rsidRDefault="004F321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פי כל דין אחר."</w:t>
                        </w:r>
                      </w:p>
                    </w:tc>
                    <w:tc>
                      <w:tcPr>
                        <w:tcW w:w="744" w:type="pct"/>
                      </w:tcPr>
                      <w:p w:rsidR="004F321B" w:rsidRPr="000D1BA3" w:rsidRDefault="004F321B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"פרסום</w:t>
                        </w:r>
                      </w:p>
                    </w:tc>
                    <w:tc>
                      <w:tcPr>
                        <w:tcW w:w="720" w:type="pct"/>
                      </w:tcPr>
                      <w:p w:rsidR="004F321B" w:rsidRDefault="004F321B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4F321B" w:rsidRPr="000D1BA3">
                    <w:trPr>
                      <w:jc w:val="right"/>
                    </w:trPr>
                    <w:tc>
                      <w:tcPr>
                        <w:tcW w:w="4280" w:type="pct"/>
                        <w:gridSpan w:val="2"/>
                      </w:tcPr>
                      <w:p w:rsidR="004F321B" w:rsidRDefault="004F321B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12. בסעיף 14 לחוק העיקרי, במקום "נמנע המבקר מניעה זמנית מלמלא את תפקידיו"</w:t>
                        </w:r>
                      </w:p>
                      <w:p w:rsidR="004F321B" w:rsidRPr="000D1BA3" w:rsidRDefault="004F321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 "נבצר מהמבקר, דרך ארעי, למלא את תפקידיו".</w:t>
                        </w:r>
                      </w:p>
                    </w:tc>
                    <w:tc>
                      <w:tcPr>
                        <w:tcW w:w="720" w:type="pct"/>
                      </w:tcPr>
                      <w:p w:rsidR="004F321B" w:rsidRPr="000D1BA3" w:rsidRDefault="004F321B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14</w:t>
                        </w:r>
                      </w:p>
                    </w:tc>
                  </w:tr>
                </w:tbl>
                <w:p w:rsidR="004F321B" w:rsidRDefault="004F321B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</w:p>
    <w:p w:rsidR="009E70A2" w:rsidRDefault="009E70A2">
      <w:pPr>
        <w:rPr>
          <w:rtl/>
        </w:rPr>
      </w:pPr>
      <w:r>
        <w:rPr>
          <w:rtl/>
        </w:rPr>
        <w:br w:type="page"/>
      </w:r>
    </w:p>
    <w:p w:rsidR="009E70A2" w:rsidRDefault="00000000">
      <w:pPr>
        <w:rPr>
          <w:rtl/>
        </w:rPr>
      </w:pPr>
      <w:r>
        <w:pict>
          <v:shape id="_x0000_s10558" o:spid="_x0000_s1041" type="#_x0000_t202" style="position:absolute;left:0;text-align:left;margin-left:50pt;margin-top:771.95pt;width:495.35pt;height:30pt;z-index:21;mso-position-horizontal-relative:page;mso-position-vertical-relative:page" stroked="f">
            <v:textbox style="mso-next-textbox:#_x0000_s10558" inset="0,0,0,0">
              <w:txbxContent>
                <w:p w:rsidR="004F321B" w:rsidRDefault="004F321B">
                  <w:r>
                    <w:rPr>
                      <w:rtl/>
                    </w:rPr>
                    <w:t>81                                           ספר החוקים 245                    ח' באדר התשי"ח 28.02.1958</w:t>
                  </w:r>
                </w:p>
              </w:txbxContent>
            </v:textbox>
            <w10:wrap anchorx="page" anchory="page"/>
          </v:shape>
        </w:pict>
      </w:r>
      <w:r>
        <w:pict>
          <v:shape id="_x0000_s10559" o:spid="_x0000_s1042" type="#_x0000_t202" style="position:absolute;left:0;text-align:left;margin-left:368.4pt;margin-top:716.35pt;width:198.8pt;height:85.95pt;z-index:20;mso-position-horizontal-relative:page;mso-position-vertical-relative:page" stroked="f">
            <v:textbox style="mso-next-textbox:#_x0000_s10559" inset="0,0,0,0">
              <w:txbxContent>
                <w:p w:rsidR="004F321B" w:rsidRPr="009E70A2" w:rsidRDefault="004F321B">
                  <w:pPr>
                    <w:pStyle w:val="OCRStyle6"/>
                    <w:ind w:left="569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>3 ס"ח 240, תשי"ח, עמ' 40.</w:t>
                  </w:r>
                </w:p>
              </w:txbxContent>
            </v:textbox>
            <w10:wrap anchorx="page" anchory="page"/>
          </v:shape>
        </w:pict>
      </w:r>
      <w:r>
        <w:pict>
          <v:shape id="_x0000_s10560" o:spid="_x0000_s1043" type="#_x0000_t202" style="position:absolute;left:0;text-align:left;margin-left:160.9pt;margin-top:191.25pt;width:131.1pt;height:51.9pt;z-index:19;mso-position-horizontal-relative:page;mso-position-vertical-relative:page" stroked="f">
            <v:textbox style="mso-next-textbox:#_x0000_s10560" inset="0,0,0,0">
              <w:txbxContent>
                <w:p w:rsidR="004F321B" w:rsidRDefault="004F321B">
                  <w:pPr>
                    <w:pStyle w:val="OCRStyle6"/>
                    <w:ind w:left="410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4F321B" w:rsidRDefault="004F321B">
                  <w:pPr>
                    <w:pStyle w:val="OCRStyle6"/>
                    <w:ind w:left="695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0561" o:spid="_x0000_s1044" type="#_x0000_t202" style="position:absolute;left:0;text-align:left;margin-left:426.8pt;margin-top:215.85pt;width:113.05pt;height:50.9pt;z-index:18;mso-position-horizontal-relative:page;mso-position-vertical-relative:page" stroked="f">
            <v:textbox style="mso-next-textbox:#_x0000_s10561" inset="0,0,0,0">
              <w:txbxContent>
                <w:p w:rsidR="004F321B" w:rsidRDefault="004F321B">
                  <w:pPr>
                    <w:pStyle w:val="OCRStyle6"/>
                    <w:ind w:left="184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4F321B" w:rsidRDefault="004F321B">
                  <w:pPr>
                    <w:pStyle w:val="OCRStyle6"/>
                    <w:ind w:left="400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0562" o:spid="_x0000_s1045" type="#_x0000_t202" style="position:absolute;left:0;text-align:left;margin-left:64.7pt;margin-top:69.7pt;width:509.25pt;height:99.8pt;z-index:17;mso-position-horizontal-relative:page;mso-position-vertical-relative:page" stroked="f">
            <v:textbox style="mso-next-textbox:#_x0000_s10562" inset="0,0,0,0">
              <w:txbxContent>
                <w:tbl>
                  <w:tblPr>
                    <w:tblW w:w="444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613"/>
                    <w:gridCol w:w="7647"/>
                  </w:tblGrid>
                  <w:tr w:rsidR="004F321B" w:rsidRPr="009E70A2">
                    <w:trPr>
                      <w:jc w:val="right"/>
                    </w:trPr>
                    <w:tc>
                      <w:tcPr>
                        <w:tcW w:w="871" w:type="pct"/>
                      </w:tcPr>
                      <w:p w:rsidR="004F321B" w:rsidRDefault="004F321B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חוק</w:t>
                        </w:r>
                      </w:p>
                      <w:p w:rsidR="004F321B" w:rsidRDefault="004F321B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מבקר המדינה</w:t>
                        </w:r>
                      </w:p>
                      <w:p w:rsidR="004F321B" w:rsidRDefault="004F321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(הוראת שעה),</w:t>
                        </w:r>
                      </w:p>
                      <w:p w:rsidR="004F321B" w:rsidRPr="009E70A2" w:rsidRDefault="004F321B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תשי"ח-1957</w:t>
                        </w:r>
                      </w:p>
                    </w:tc>
                    <w:tc>
                      <w:tcPr>
                        <w:tcW w:w="4129" w:type="pct"/>
                      </w:tcPr>
                      <w:p w:rsidR="004F321B" w:rsidRDefault="004F321B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13. בסעיף 1 לחוק מבקר המדינה (הוראת שעה), תשי"ח-1957 3, במקום "כ"ה בשבט תשי"ח</w:t>
                        </w:r>
                      </w:p>
                      <w:p w:rsidR="004F321B" w:rsidRPr="009E70A2" w:rsidRDefault="004F321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(15 בפברואר 1958)" יבוא "ח' באדר תשי"ח (28 בפברואר 1958)".</w:t>
                        </w:r>
                      </w:p>
                    </w:tc>
                  </w:tr>
                  <w:tr w:rsidR="004F321B" w:rsidRPr="009E70A2">
                    <w:trPr>
                      <w:jc w:val="right"/>
                    </w:trPr>
                    <w:tc>
                      <w:tcPr>
                        <w:tcW w:w="871" w:type="pct"/>
                      </w:tcPr>
                      <w:p w:rsidR="004F321B" w:rsidRPr="009E70A2" w:rsidRDefault="004F321B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תחילה</w:t>
                        </w:r>
                      </w:p>
                    </w:tc>
                    <w:tc>
                      <w:tcPr>
                        <w:tcW w:w="4129" w:type="pct"/>
                      </w:tcPr>
                      <w:p w:rsidR="004F321B" w:rsidRDefault="004F321B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14. תחילתו של סעיף 13 ביום כ"ה בשבט תשי"ח (15 בפברואר 1958); יתר הוראות חוק</w:t>
                        </w:r>
                      </w:p>
                      <w:p w:rsidR="004F321B" w:rsidRPr="009E70A2" w:rsidRDefault="004F321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 - תחילתן ביום קבלתו של חוק זה בכנסת,</w:t>
                        </w:r>
                      </w:p>
                    </w:tc>
                  </w:tr>
                </w:tbl>
                <w:p w:rsidR="004F321B" w:rsidRDefault="004F321B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</w:p>
    <w:p w:rsidR="004F321B" w:rsidRDefault="004F321B">
      <w:pPr>
        <w:rPr>
          <w:rtl/>
        </w:rPr>
      </w:pPr>
      <w:r>
        <w:rPr>
          <w:rtl/>
        </w:rPr>
        <w:br w:type="page"/>
      </w:r>
    </w:p>
    <w:p w:rsidR="004F321B" w:rsidRDefault="00000000">
      <w:pPr>
        <w:rPr>
          <w:rtl/>
        </w:rPr>
      </w:pPr>
      <w:r>
        <w:pict>
          <v:shape id="_x0000_s10563" o:spid="_x0000_s1046" type="#_x0000_t202" style="position:absolute;left:0;text-align:left;margin-left:50pt;margin-top:771.95pt;width:495.35pt;height:30pt;z-index:23;mso-position-horizontal-relative:page;mso-position-vertical-relative:page" stroked="f">
            <v:textbox style="mso-next-textbox:#_x0000_s10563" inset="0,0,0,0">
              <w:txbxContent>
                <w:p w:rsidR="004F321B" w:rsidRDefault="004F321B">
                  <w:r>
                    <w:rPr>
                      <w:rtl/>
                    </w:rPr>
                    <w:t>82                                           ספר החוקים 245                    ח' באדר התשי"ח 28.02.1958</w:t>
                  </w:r>
                </w:p>
              </w:txbxContent>
            </v:textbox>
            <w10:wrap anchorx="page" anchory="page"/>
          </v:shape>
        </w:pict>
      </w:r>
      <w:r>
        <w:pict>
          <v:shape id="_x0000_s10564" o:spid="_x0000_s1047" type="#_x0000_t202" style="position:absolute;left:0;text-align:left;margin-left:61pt;margin-top:788.35pt;width:119.4pt;height:21.4pt;z-index:22;mso-position-horizontal-relative:page;mso-position-vertical-relative:page" stroked="f">
            <v:textbox style="mso-next-textbox:#_x0000_s10564" inset="0,0,0,0">
              <w:txbxContent>
                <w:p w:rsidR="004F321B" w:rsidRDefault="004F321B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810698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10698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BA4015BF-40C9-4980-A55B-9AA73F67B4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810698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0A726D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A337F8"/>
    <w:rPr>
      <w:rFonts w:ascii="Arial" w:hAnsi="Arial" w:cs="Arial"/>
      <w:sz w:val="20"/>
      <w:szCs w:val="20"/>
    </w:rPr>
  </w:style>
  <w:style w:type="paragraph" w:customStyle="1" w:styleId="OCRStyle4">
    <w:name w:val="OCR Style #4"/>
    <w:basedOn w:val="a"/>
    <w:rsid w:val="00611449"/>
    <w:rPr>
      <w:rFonts w:ascii="Arial" w:hAnsi="Arial" w:cs="Arial"/>
      <w:sz w:val="20"/>
      <w:szCs w:val="20"/>
    </w:rPr>
  </w:style>
  <w:style w:type="paragraph" w:customStyle="1" w:styleId="OCRStyle5">
    <w:name w:val="OCR Style #5"/>
    <w:basedOn w:val="a"/>
    <w:rsid w:val="000D1BA3"/>
    <w:rPr>
      <w:rFonts w:ascii="Arial" w:hAnsi="Arial" w:cs="Arial"/>
      <w:sz w:val="20"/>
      <w:szCs w:val="20"/>
    </w:rPr>
  </w:style>
  <w:style w:type="paragraph" w:customStyle="1" w:styleId="OCRStyle6">
    <w:name w:val="OCR Style #6"/>
    <w:basedOn w:val="a"/>
    <w:rsid w:val="009E70A2"/>
    <w:rPr>
      <w:rFonts w:ascii="Arial" w:hAnsi="Arial" w:cs="Arial"/>
      <w:sz w:val="20"/>
      <w:szCs w:val="20"/>
    </w:rPr>
  </w:style>
  <w:style w:type="paragraph" w:customStyle="1" w:styleId="OCRStyle7">
    <w:name w:val="OCR Style #7"/>
    <w:basedOn w:val="a"/>
    <w:rsid w:val="004F321B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</Words>
  <Characters>37</Characters>
  <Application>Microsoft Office Word</Application>
  <DocSecurity>4</DocSecurity>
  <Lines>1</Lines>
  <Paragraphs>1</Paragraphs>
  <ScaleCrop>false</ScaleCrop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8</cp:revision>
  <dcterms:created xsi:type="dcterms:W3CDTF">2008-04-06T19:14:00Z</dcterms:created>
  <dcterms:modified xsi:type="dcterms:W3CDTF">2008-04-06T19:14:00Z</dcterms:modified>
</cp:coreProperties>
</file>