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421C" w:rsidRDefault="00D1421C">
      <w:pPr>
        <w:rPr>
          <w:rtl/>
        </w:rPr>
      </w:pPr>
    </w:p>
    <w:p w:rsidR="00D142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4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640" inset="0,0,0,0">
              <w:txbxContent>
                <w:p w:rsidR="00D1421C" w:rsidRDefault="00D1421C">
                  <w:r>
                    <w:rPr>
                      <w:rtl/>
                    </w:rPr>
                    <w:t>97                                           ספר החוקים 738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1" o:spid="_x0000_s1026" type="#_x0000_t202" style="position:absolute;left:0;text-align:left;margin-left:174.1pt;margin-top:661.3pt;width:383.15pt;height:91.3pt;z-index:5;mso-position-horizontal-relative:page;mso-position-vertical-relative:page" stroked="f">
            <v:textbox style="mso-next-textbox:#_x0000_s10641" inset="0,0,0,0">
              <w:txbxContent>
                <w:p w:rsidR="00D1421C" w:rsidRDefault="00D1421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בתמוז תשל"ד (9 ביולי 1974); הצעת החוק ודברי הסבר פורסמו בה"ח 1122, תשל"ד,</w:t>
                  </w:r>
                </w:p>
                <w:p w:rsidR="00D1421C" w:rsidRDefault="00D1421C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192.</w:t>
                  </w:r>
                </w:p>
                <w:p w:rsidR="00D1421C" w:rsidRPr="00D1421C" w:rsidRDefault="00D1421C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92; תשל"ד,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2" o:spid="_x0000_s1027" type="#_x0000_t202" style="position:absolute;left:0;text-align:left;margin-left:192.15pt;margin-top:570pt;width:112.85pt;height:48.3pt;z-index:4;mso-position-horizontal-relative:page;mso-position-vertical-relative:page" stroked="f">
            <v:textbox style="mso-next-textbox:#_x0000_s10642" inset="0,0,0,0">
              <w:txbxContent>
                <w:p w:rsidR="00D1421C" w:rsidRDefault="00D1421C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1421C" w:rsidRDefault="00D1421C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3" o:spid="_x0000_s1028" type="#_x0000_t202" style="position:absolute;left:0;text-align:left;margin-left:442.6pt;margin-top:598.5pt;width:98.2pt;height:42.95pt;z-index:3;mso-position-horizontal-relative:page;mso-position-vertical-relative:page" stroked="f">
            <v:textbox style="mso-next-textbox:#_x0000_s10643" inset="0,0,0,0">
              <w:txbxContent>
                <w:p w:rsidR="00D1421C" w:rsidRDefault="00D1421C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1421C" w:rsidRDefault="00D1421C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4" o:spid="_x0000_s1029" type="#_x0000_t202" style="position:absolute;left:0;text-align:left;margin-left:109.55pt;margin-top:453pt;width:453.6pt;height:95.45pt;z-index:2;mso-position-horizontal-relative:page;mso-position-vertical-relative:page" stroked="f">
            <v:textbox style="mso-next-textbox:#_x0000_s1064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1"/>
                    <w:gridCol w:w="7095"/>
                  </w:tblGrid>
                  <w:tr w:rsidR="00D1421C" w:rsidRPr="00D1421C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1421C" w:rsidRPr="00D1421C" w:rsidRDefault="00D142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D1421C" w:rsidRDefault="00D142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על אף האמור בסעיף 18 לחוק מבקר המדינה, תשי"ח-1958 ננוסח משולט 1, רשאית</w:t>
                        </w:r>
                      </w:p>
                      <w:p w:rsidR="00D1421C" w:rsidRDefault="00D142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לעניני בקורת המדינה להגיש לאישור הכנסת את סיכומיה והצעותיה לדין וחשבון</w:t>
                        </w:r>
                      </w:p>
                      <w:p w:rsidR="00D1421C" w:rsidRDefault="00D142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 המדינה לשנת 1973 ולחשבונות של שנת הכספים 1972/73 בשני חלקים, הראשון</w:t>
                        </w:r>
                      </w:p>
                      <w:p w:rsidR="00D1421C" w:rsidRDefault="00D142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מיום כ"ו באב תשל"ד (14 באוגוסט 1974) והשני לא יאוחר מיום י"ז בטבת</w:t>
                        </w:r>
                      </w:p>
                      <w:p w:rsidR="00D1421C" w:rsidRDefault="00D142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(31 בדצמבר 1974); אין באמור בסעיף זה כדי להגביל את הועדה בסמכות מסמ-</w:t>
                        </w:r>
                      </w:p>
                      <w:p w:rsidR="00D1421C" w:rsidRPr="00D1421C" w:rsidRDefault="00D142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כויותיה אלא להוסיף עליהן.</w:t>
                        </w:r>
                      </w:p>
                    </w:tc>
                  </w:tr>
                </w:tbl>
                <w:p w:rsidR="00D1421C" w:rsidRDefault="00D142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45" o:spid="_x0000_s1030" type="#_x0000_t202" style="position:absolute;left:0;text-align:left;margin-left:229.15pt;margin-top:426.25pt;width:283.15pt;height:26.75pt;z-index:1;mso-position-horizontal-relative:page;mso-position-vertical-relative:page" stroked="f">
            <v:textbox style="mso-next-textbox:#_x0000_s10645" inset="0,0,0,0">
              <w:txbxContent>
                <w:p w:rsidR="00D1421C" w:rsidRPr="00D1421C" w:rsidRDefault="00D1421C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(הוראת שעה), תשל"ד-1974*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42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54BAE1-9ED9-4401-8234-C7A746A9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42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