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4412" w:rsidRDefault="00E04412">
      <w:pPr>
        <w:rPr>
          <w:rtl/>
        </w:rPr>
      </w:pPr>
    </w:p>
    <w:p w:rsidR="00E044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661" inset="0,0,0,0">
              <w:txbxContent>
                <w:p w:rsidR="00BD7FA7" w:rsidRDefault="00BD7FA7">
                  <w:r>
                    <w:rPr>
                      <w:rtl/>
                    </w:rPr>
                    <w:t>53                                           ספר החוקים 881                    ד' בשבט התשל"ח 12.01.1978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62" o:spid="_x0000_s1026" type="#_x0000_t202" style="position:absolute;left:0;text-align:left;margin-left:135.25pt;margin-top:654.9pt;width:407.1pt;height:91.5pt;z-index:5;mso-position-horizontal-relative:page;mso-position-vertical-relative:page" stroked="f">
            <v:textbox style="mso-next-textbox:#_x0000_s10662" inset="0,0,0,0">
              <w:txbxContent>
                <w:p w:rsidR="00BD7FA7" w:rsidRDefault="00BD7FA7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בטבת תשל"ח (4 בינואר 1978); הצעת החוק ודברי הסבר פורסמו בה''ח 1316, תשל"ח,</w:t>
                  </w:r>
                </w:p>
                <w:p w:rsidR="00BD7FA7" w:rsidRDefault="00BD7FA7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56.</w:t>
                  </w:r>
                </w:p>
                <w:p w:rsidR="00BD7FA7" w:rsidRDefault="00BD7FA7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תשי"ח,עמ' 92;תשכ"ב, עמ' 6, עמ' 42; תשכ"ד, עמ' 42; תשכ"ט, עמ' 98; תשל"א, עמ' 112; תשל"ב, עמ'</w:t>
                  </w:r>
                </w:p>
                <w:p w:rsidR="00BD7FA7" w:rsidRPr="00E04412" w:rsidRDefault="00BD7FA7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134; תשל'יד, עמ' 38; תשל"ה,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63" o:spid="_x0000_s1027" type="#_x0000_t202" style="position:absolute;left:0;text-align:left;margin-left:167.55pt;margin-top:580.45pt;width:96.45pt;height:41.6pt;z-index:4;mso-position-horizontal-relative:page;mso-position-vertical-relative:page" stroked="f">
            <v:textbox style="mso-next-textbox:#_x0000_s10663" inset="0,0,0,0">
              <w:txbxContent>
                <w:p w:rsidR="00BD7FA7" w:rsidRDefault="00BD7FA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D7FA7" w:rsidRDefault="00BD7FA7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64" o:spid="_x0000_s1028" type="#_x0000_t202" style="position:absolute;left:0;text-align:left;margin-left:422.15pt;margin-top:609.15pt;width:125.35pt;height:42.35pt;z-index:3;mso-position-horizontal-relative:page;mso-position-vertical-relative:page" stroked="f">
            <v:textbox style="mso-next-textbox:#_x0000_s10664" inset="0,0,0,0">
              <w:txbxContent>
                <w:p w:rsidR="00BD7FA7" w:rsidRDefault="00BD7FA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D7FA7" w:rsidRDefault="00BD7FA7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65" o:spid="_x0000_s1029" type="#_x0000_t202" style="position:absolute;left:0;text-align:left;margin-left:93.85pt;margin-top:468.8pt;width:446.7pt;height:109.1pt;z-index:2;mso-position-horizontal-relative:page;mso-position-vertical-relative:page" stroked="f">
            <v:textbox style="mso-next-textbox:#_x0000_s1066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7"/>
                    <w:gridCol w:w="7063"/>
                  </w:tblGrid>
                  <w:tr w:rsidR="00BD7FA7" w:rsidRPr="00E04412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BD7FA7" w:rsidRPr="00E04412" w:rsidRDefault="00BD7F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BD7FA7" w:rsidRDefault="00BD7F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16 לחוק מבקר המדינה, תשי"ח-1958 ננוסח משולב]1 (להלן - החוק העיקרי),</w:t>
                        </w:r>
                      </w:p>
                      <w:p w:rsidR="00BD7FA7" w:rsidRPr="00E04412" w:rsidRDefault="00BD7F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"עשרה שבועות" יבוא "שנים עשר שבועות".</w:t>
                        </w:r>
                      </w:p>
                    </w:tc>
                  </w:tr>
                  <w:tr w:rsidR="00BD7FA7" w:rsidRPr="00E04412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BD7FA7" w:rsidRPr="00E04412" w:rsidRDefault="00BD7F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BD7FA7" w:rsidRPr="00E04412" w:rsidRDefault="00BD7F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17 לחוק העיקרי, במקום "עשרת השבועות" יבוא "שנים עשר השבועות".</w:t>
                        </w:r>
                      </w:p>
                    </w:tc>
                  </w:tr>
                  <w:tr w:rsidR="00BD7FA7" w:rsidRPr="00E04412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BD7FA7" w:rsidRPr="00E04412" w:rsidRDefault="00BD7F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BD7FA7" w:rsidRDefault="00BD7F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19 לחוק העיקרי, במקום "ואחרי ששה שבועות נוספים יניח המבקר את הדין</w:t>
                        </w:r>
                      </w:p>
                      <w:p w:rsidR="00BD7FA7" w:rsidRDefault="00BD7F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שולחן הכנסת" יבוא "ויניח אותו על שולחן הכנסת בעת ובעונה אחת עם הדין</w:t>
                        </w:r>
                      </w:p>
                      <w:p w:rsidR="00BD7FA7" w:rsidRPr="00E04412" w:rsidRDefault="00BD7F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לפי סעיף 15".</w:t>
                        </w:r>
                      </w:p>
                    </w:tc>
                  </w:tr>
                </w:tbl>
                <w:p w:rsidR="00BD7FA7" w:rsidRDefault="00BD7F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66" o:spid="_x0000_s1030" type="#_x0000_t202" style="position:absolute;left:0;text-align:left;margin-left:181pt;margin-top:390.95pt;width:350.25pt;height:73.65pt;z-index:1;mso-position-horizontal-relative:page;mso-position-vertical-relative:page" stroked="f">
            <v:textbox style="mso-next-textbox:#_x0000_s10666" inset="0,0,0,0">
              <w:txbxContent>
                <w:p w:rsidR="00BD7FA7" w:rsidRDefault="00BD7FA7">
                  <w:pPr>
                    <w:pStyle w:val="OCRStyle1"/>
                    <w:ind w:left="281"/>
                    <w:rPr>
                      <w:rtl/>
                    </w:rPr>
                  </w:pPr>
                </w:p>
                <w:p w:rsidR="00BD7FA7" w:rsidRPr="00E04412" w:rsidRDefault="00BD7FA7">
                  <w:pPr>
                    <w:pStyle w:val="OCRStyle1"/>
                    <w:ind w:left="11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(תיקון מס' 9), תשל"ח-1978 .</w:t>
                  </w:r>
                </w:p>
              </w:txbxContent>
            </v:textbox>
            <w10:wrap anchorx="page" anchory="page"/>
          </v:shape>
        </w:pict>
      </w:r>
    </w:p>
    <w:p w:rsidR="00BD7FA7" w:rsidRDefault="00BD7FA7">
      <w:pPr>
        <w:rPr>
          <w:rtl/>
        </w:rPr>
      </w:pPr>
      <w:r>
        <w:rPr>
          <w:rtl/>
        </w:rPr>
        <w:br w:type="page"/>
      </w:r>
    </w:p>
    <w:p w:rsidR="00BD7FA7" w:rsidRDefault="00000000">
      <w:pPr>
        <w:rPr>
          <w:rtl/>
        </w:rPr>
      </w:pPr>
      <w:r>
        <w:pict>
          <v:shape id="_x0000_s10667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667" inset="0,0,0,0">
              <w:txbxContent>
                <w:p w:rsidR="00BD7FA7" w:rsidRDefault="00BD7FA7">
                  <w:r>
                    <w:rPr>
                      <w:rtl/>
                    </w:rPr>
                    <w:t>54                                           ספר החוקים 881                    ד' בשבט התשל"ח 12.01.1978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68" o:spid="_x0000_s1032" type="#_x0000_t202" style="position:absolute;left:0;text-align:left;margin-left:93pt;margin-top:710.5pt;width:156.4pt;height:44.95pt;z-index:7;mso-position-horizontal-relative:page;mso-position-vertical-relative:page" stroked="f">
            <v:textbox style="mso-next-textbox:#_x0000_s10668" inset="0,0,0,0">
              <w:txbxContent>
                <w:p w:rsidR="00BD7FA7" w:rsidRDefault="00BD7F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44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84A5F3-D504-4904-A275-A2F44944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441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D7F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2008-04-06T23:32:00Z</dcterms:created>
  <dcterms:modified xsi:type="dcterms:W3CDTF">2008-04-06T23:33:00Z</dcterms:modified>
</cp:coreProperties>
</file>