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37D" w:rsidRDefault="00E3337D">
      <w:pPr>
        <w:rPr>
          <w:rtl/>
        </w:rPr>
      </w:pPr>
    </w:p>
    <w:p w:rsidR="00E333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0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305" inset="0,0,0,0">
              <w:txbxContent>
                <w:p w:rsidR="009F4C69" w:rsidRDefault="009F4C69">
                  <w:r>
                    <w:rPr>
                      <w:rtl/>
                    </w:rPr>
                    <w:t>98                                           ספר החוקים 529                   ב' בתמוז התשכ"ח 28.06.1968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6" o:spid="_x0000_s1026" type="#_x0000_t202" style="position:absolute;left:0;text-align:left;margin-left:91.8pt;margin-top:681.25pt;width:390.05pt;height:59.4pt;z-index:5;mso-wrap-style:none;mso-position-horizontal-relative:page;mso-position-vertical-relative:page" stroked="f">
            <v:textbox style="mso-next-textbox:#_x0000_s11306" inset="0,0,0,0">
              <w:txbxContent>
                <w:p w:rsidR="009F4C69" w:rsidRDefault="009F4C6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תשכ"ח (19 ביוני 1968); הצעת החוק ודברי הסבר פורסמו בה''ח 660, תשכ"ה,</w:t>
                  </w:r>
                </w:p>
                <w:p w:rsidR="009F4C69" w:rsidRDefault="009F4C6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עמ' 276.</w:t>
                  </w:r>
                </w:p>
                <w:p w:rsidR="009F4C69" w:rsidRPr="00E3337D" w:rsidRDefault="009F4C69">
                  <w:pPr>
                    <w:pStyle w:val="OCRStyle1"/>
                    <w:ind w:left="4381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7" o:spid="_x0000_s1027" type="#_x0000_t202" style="position:absolute;left:0;text-align:left;margin-left:97.15pt;margin-top:478.1pt;width:460.55pt;height:202.15pt;z-index:4;mso-wrap-style:none;mso-position-horizontal-relative:page;mso-position-vertical-relative:page" stroked="f">
            <v:textbox style="mso-next-textbox:#_x0000_s11307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06"/>
                  </w:tblGrid>
                  <w:tr w:rsidR="009F4C69" w:rsidRPr="00E3337D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7.המוכר חייב למסור לקונה את הממכר ולהעביר לו את הבעלות בו.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מסירה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והעברה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מסירת הממכר תהא בהעמדת הממכר לרשות הקונה.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היה הממכר חלק מתוך צובר של נכסים, תהא המסירה בעשיית כל הדרוש כדי 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את ייחוד הממכר וקבלתו על ידי הקונה.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הוסכם על הובלת הממכר על ידי מוביל, תהא המסירה בהעמדת הממכר לרשות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המוביל, ובלבד שהמוביל אחראי כלפי הקונה על פי חוזה ההובלה.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 כיצד ?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מקום שהממכר לא נמסר על אתר, תהא המסירה זמן סביר לאחר גמירת החוזה.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על מסירה תוך תקופה פלונית, רשאי המוכר לקבוע את מועד המסירה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אותה תקופה.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במקרים האמורים בסעיפים קטנים (א) ו-(ב), על המוכר להודיע לקונה זמן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מראש על מועד המסירה.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המסירה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08" o:spid="_x0000_s1028" type="#_x0000_t202" style="position:absolute;left:0;text-align:left;margin-left:221.1pt;margin-top:432.35pt;width:142.75pt;height:44.75pt;z-index:3;mso-wrap-style:none;mso-position-horizontal-relative:page;mso-position-vertical-relative:page" stroked="f">
            <v:textbox style="mso-next-textbox:#_x0000_s11308" inset="0,0,0,0">
              <w:txbxContent>
                <w:p w:rsidR="009F4C69" w:rsidRDefault="009F4C69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חיובי הצדדים</w:t>
                  </w:r>
                </w:p>
                <w:p w:rsidR="009F4C69" w:rsidRPr="00E3337D" w:rsidRDefault="009F4C69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סימן א': חיובי המוכר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9" o:spid="_x0000_s1029" type="#_x0000_t202" style="position:absolute;left:0;text-align:left;margin-left:104.9pt;margin-top:134.55pt;width:448.45pt;height:294.45pt;z-index:2;mso-wrap-style:none;mso-position-horizontal-relative:page;mso-position-vertical-relative:page" stroked="f">
            <v:textbox style="mso-next-textbox:#_x0000_s11309" inset="0,0,0,0">
              <w:txbxContent>
                <w:tbl>
                  <w:tblPr>
                    <w:tblW w:w="4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860"/>
                  </w:tblGrid>
                  <w:tr w:rsidR="009F4C69" w:rsidRPr="00E3337D">
                    <w:trPr>
                      <w:jc w:val="right"/>
                    </w:trPr>
                    <w:tc>
                      <w:tcPr>
                        <w:tcW w:w="4473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מכר הוא הקניית נכס תמורת מחיר.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המכר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473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.חוזה להספקת נכס שיש להפיקו או לייצרו, רואים אותו כחוזה מכר, זולת אם המזמין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עליו לתת את עיקר התמרים הדרושים להפקת הנכס או לייצורו,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הספקת נכס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473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זה יחולו, בשינויים המחוייבים, גם על חליפין.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חליפין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473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4* (א) הוראות חוק זה יחולו על מכר של מטלטלין, ובשינויים המחוייבים - גם על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 של מקרקעין וזכויות.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כשאין בדין אחר הוראות מיוחדות לענין הנדון, ובאין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אחרת משתמעת מן ההסכם בין הצדדים.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473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פרטים של חוזה מכר שלא נקבעו בהסכם בין הצדדים יהיו לפי הנוהג שהצדדים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 ראו אותו כמקובל עליהם בעסקאות קודמות שביניהם, ובאין נוהג כזה - לפי הנוהג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שצדדים סבירים רואים אותו כחל כעסקאות מאותו סוג.</w:t>
                        </w:r>
                      </w:p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נזקקו הצדדים לביטויים או לתניות שנוהגים להשתמש בהם בהליכות סחר,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יפורשו הביטויים והתניות בהתאם למשמעות הנודעת להם בסחר הנדון.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ונוהג</w:t>
                        </w:r>
                      </w:p>
                    </w:tc>
                  </w:tr>
                  <w:tr w:rsidR="009F4C69" w:rsidRPr="00E3337D">
                    <w:trPr>
                      <w:jc w:val="right"/>
                    </w:trPr>
                    <w:tc>
                      <w:tcPr>
                        <w:tcW w:w="4473" w:type="pct"/>
                      </w:tcPr>
                      <w:p w:rsidR="009F4C69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חיוב הנובע מחוזה מכר יש לקיימו בדרך מקובלת ובתום-לב; והוא הדין לגבי השימוש</w:t>
                        </w:r>
                      </w:p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הנובעת מן החוזה,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F4C69" w:rsidRPr="00E3337D" w:rsidRDefault="009F4C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תום-לב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10" o:spid="_x0000_s1030" type="#_x0000_t202" style="position:absolute;left:0;text-align:left;margin-left:221.9pt;margin-top:73.35pt;width:150.7pt;height:58.6pt;z-index:1;mso-wrap-style:none;mso-position-horizontal-relative:page;mso-position-vertical-relative:page" stroked="f">
            <v:textbox style="mso-next-textbox:#_x0000_s11310" inset="0,0,0,0">
              <w:txbxContent>
                <w:p w:rsidR="009F4C69" w:rsidRDefault="009F4C69">
                  <w:pPr>
                    <w:pStyle w:val="OCRStyle1"/>
                    <w:ind w:left="14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המכר, תשכ"ח - 1968 *</w:t>
                  </w:r>
                </w:p>
                <w:p w:rsidR="009F4C69" w:rsidRPr="00E3337D" w:rsidRDefault="009F4C69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4714EF" w:rsidRDefault="004714EF">
      <w:pPr>
        <w:rPr>
          <w:rtl/>
        </w:rPr>
      </w:pPr>
      <w:r>
        <w:rPr>
          <w:rtl/>
        </w:rPr>
        <w:br w:type="page"/>
      </w:r>
    </w:p>
    <w:p w:rsidR="004714EF" w:rsidRDefault="00000000">
      <w:pPr>
        <w:rPr>
          <w:rtl/>
        </w:rPr>
      </w:pPr>
      <w:r>
        <w:pict>
          <v:shape id="_x0000_s11311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311" inset="0,0,0,0">
              <w:txbxContent>
                <w:p w:rsidR="009F4C69" w:rsidRDefault="009F4C69">
                  <w:r>
                    <w:rPr>
                      <w:rtl/>
                    </w:rPr>
                    <w:t>99                                           ספר החוקים 529                   ב' בתמוז התשכ"ח 28.06.1968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12" o:spid="_x0000_s1032" type="#_x0000_t202" style="position:absolute;left:0;text-align:left;margin-left:361.3pt;margin-top:722.6pt;width:180.75pt;height:16.25pt;z-index:8;mso-wrap-style:none;mso-position-horizontal-relative:page;mso-position-vertical-relative:page" stroked="f">
            <v:textbox style="mso-next-textbox:#_x0000_s11312" inset="0,0,0,0">
              <w:txbxContent>
                <w:p w:rsidR="009F4C69" w:rsidRDefault="009F4C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313" o:spid="_x0000_s1033" type="#_x0000_t202" style="position:absolute;left:0;text-align:left;margin-left:83.1pt;margin-top:70pt;width:457.2pt;height:648.25pt;z-index:7;mso-wrap-style:none;mso-position-horizontal-relative:page;mso-position-vertical-relative:page" stroked="f">
            <v:textbox style="mso-next-textbox:#_x0000_s11313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013"/>
                  </w:tblGrid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המסירה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המסירה תהא כמקום עסקו של המוכר, ובאין למוכר מקום עסק - במקום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הקבוע.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ידעו הצדדים בעת גמירת החוזה שבמועד המסירה יימצא הממכר במקום פלוני,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המסירה באותו מקום.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הוסכם על הובלת הממכר על ידי מוביל, תהא המסירה במקום שהוסכם עליו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המוביל האחראי כאמור בסעיף 8 (ג).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אי-התאמה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המוכר לא קיים את חיוביו, אם מסר -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רק חלק מהממכר או כמות גדולה או קטנה מן המוסכם; ,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 שונה או נכס מסוג או תיאור שונה מן המוסכם;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נכס שאין בו האיכות או התכונות הדרושות לשימושו הרגיל או המסחרי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למטרה מיוחדת המשתמעת מן ההסכם;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(4) נכס שמבחינת סוגו, תיאורו, איכותו או תכונותיו אינו מתאים לדגם או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לדוגמה שהוצגו לקונה, זולת אם הוצגו ללא קבלת אחריות להתאמה;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נכס שאינו מתאים מבחינה אחרת למה שהוסכם בין הצדדים.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ידיעה על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אי-התאמה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אין הקונה זכאי להסתמך על אי-התאמת הממכר כאמור בסעיף 11 (להלן - אי"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התאמה) אם ידע עליה בעת גמירת החוזה.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הממכר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על הקונה לבדוק את הממכר מיד לאחר קבלתו.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על הובלת הממכר, על הקונה לבדוק אותו מיד לאחר שהגיע למקום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הייעוד, ואם הועבר הממכר למקום אחר בלי שהקונה בדק אותו והמוכר ידע או היה עליו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על אפשרות של העברה כזאת - מיד לאחר שהגיע הממכר למקום האחר,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המוכר לתת לקונה, לפי דרישתו, הזדמנות נאותה לבדוק את הממכר לפני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האמורים בסעיפים קטנים (א) ו-(ב).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אי-התאמה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.(א) על הקונה להודיע למוכר על אי-התאמה מיד לאחר מועד הבדיקה לפי סעיף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(א) או (ב) או מיד לאחר שגילה אותה, הכל לפי המוקדם יותר,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הודיע הקונה על אי ההתאמה כאמור בסעיף קטן (א), אין הוא זכאי להסתמך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עליה.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אי-התאמה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נסתרת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לא היתה אי-ההתאמה ניתנת לגילוי בבדיקה סבירה, זכאי הקונה להסתמך עליה על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14, ובלבד שנתן למוכר הודעה עליה מיד לאחר שגילה אותה; אולם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נכס נד אין הקונה זכאי לחזור בו מן החוזה אם נתן הודעה כאמור לאחר שעברו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ממסירת הממכר, ואין הוא זכאי ליתר התרופות בשל הפרת חוזה.אם נתן את ההודעה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שעברו ארבע שנים ממסירת הממכר.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העלמת אי-התאמה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היתה אי-ההתאמה נובעת מעובדות שהמוכר ידע או היה עליו לדעת עליהן בעת</w:t>
                        </w:r>
                      </w:p>
                      <w:p w:rsidR="009F4C69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גמירת החוזה ולא גילה אותן לקונה, זכאי הקונה להסתמך עליה על אף האמור בסעיפים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ו-15 או בכל הסכם, ובלבד שנתן למוכר הודעה עליה מיד לאחר שגילה אותה.</w:t>
                        </w:r>
                      </w:p>
                    </w:tc>
                  </w:tr>
                  <w:tr w:rsidR="009F4C69" w:rsidRPr="004714E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נוספות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ההודעה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9F4C69" w:rsidRDefault="009F4C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(א) קונה המודיע על אי-התאמה יפרט אותה פירוט סביר ויתן למוכר הזדמנות</w:t>
                        </w:r>
                      </w:p>
                      <w:p w:rsidR="009F4C69" w:rsidRPr="004714EF" w:rsidRDefault="009F4C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לבדוק את הממכר.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5729" w:rsidRDefault="00FD5729">
      <w:pPr>
        <w:rPr>
          <w:rtl/>
        </w:rPr>
      </w:pPr>
      <w:r>
        <w:rPr>
          <w:rtl/>
        </w:rPr>
        <w:br w:type="page"/>
      </w:r>
    </w:p>
    <w:p w:rsidR="00FD5729" w:rsidRDefault="00000000">
      <w:pPr>
        <w:rPr>
          <w:rtl/>
        </w:rPr>
      </w:pPr>
      <w:r>
        <w:pict>
          <v:shape id="_x0000_s11314" o:spid="_x0000_s1034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1314" inset="0,0,0,0">
              <w:txbxContent>
                <w:p w:rsidR="009F4C69" w:rsidRDefault="009F4C69">
                  <w:r>
                    <w:rPr>
                      <w:rtl/>
                    </w:rPr>
                    <w:t>100                                          ספר החוקים 529                   ב' בתמוז התשכ"ח 28.06.1968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15" o:spid="_x0000_s1035" type="#_x0000_t202" style="position:absolute;left:0;text-align:left;margin-left:98.85pt;margin-top:718pt;width:179.2pt;height:30.1pt;z-index:18;mso-wrap-style:none;mso-position-horizontal-relative:page;mso-position-vertical-relative:page" stroked="f">
            <v:textbox style="mso-next-textbox:#_x0000_s11315" inset="0,0,0,0">
              <w:txbxContent>
                <w:p w:rsidR="009F4C69" w:rsidRDefault="009F4C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316" o:spid="_x0000_s1036" type="#_x0000_t202" style="position:absolute;left:0;text-align:left;margin-left:377.05pt;margin-top:693.85pt;width:104.95pt;height:19.8pt;z-index:17;mso-wrap-style:none;mso-position-horizontal-relative:page;mso-position-vertical-relative:page" stroked="f">
            <v:textbox style="mso-next-textbox:#_x0000_s11316" inset="0,0,0,0">
              <w:txbxContent>
                <w:p w:rsidR="009F4C69" w:rsidRPr="00FD5729" w:rsidRDefault="009F4C69">
                  <w:pPr>
                    <w:pStyle w:val="OCRStyle3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17" o:spid="_x0000_s1037" type="#_x0000_t202" style="position:absolute;left:0;text-align:left;margin-left:97.25pt;margin-top:605.9pt;width:457.95pt;height:84.55pt;z-index:16;mso-wrap-style:none;mso-position-horizontal-relative:page;mso-position-vertical-relative:page" stroked="f">
            <v:textbox style="mso-next-textbox:#_x0000_s11317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048"/>
                  </w:tblGrid>
                  <w:tr w:rsidR="009F4C69" w:rsidRPr="00FD5729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.הוראות פרק זה באות להוסיף על כל דין אחר בענין התרופות בשל הפרת חוזה. '</w:t>
                        </w:r>
                      </w:p>
                    </w:tc>
                    <w:tc>
                      <w:tcPr>
                        <w:tcW w:w="629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כללית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הפר המוכר חיוב כאמור בסעיף 11 ולא תיקן את הדבר תוך זמן סביר אחרי שהקונה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לו הודעה על כך, ואין הקונה רוצה לתבוע את ביצוע החוזה או לחזור בו ממנו, זכאי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לנכות מן המחיר את הסכום שבו פחת שווי הממכר עקב אי-ההתאמה לעומת שוויו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החוזה.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מהמחיר</w:t>
                        </w:r>
                      </w:p>
                    </w:tc>
                  </w:tr>
                  <w:tr w:rsidR="009F4C69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F4C69" w:rsidRDefault="009F4C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318" o:spid="_x0000_s1038" type="#_x0000_t202" style="position:absolute;left:0;text-align:left;margin-left:250.3pt;margin-top:585.35pt;width:110.3pt;height:16.45pt;z-index:15;mso-wrap-style:none;mso-position-horizontal-relative:page;mso-position-vertical-relative:page" stroked="f">
            <v:textbox style="mso-next-textbox:#_x0000_s11318" inset="0,0,0,0">
              <w:txbxContent>
                <w:p w:rsidR="009F4C69" w:rsidRDefault="009F4C69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פיל, ג': תרופות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19" o:spid="_x0000_s1039" type="#_x0000_t202" style="position:absolute;left:0;text-align:left;margin-left:97.25pt;margin-top:439pt;width:458.75pt;height:146.1pt;z-index:14;mso-wrap-style:none;mso-position-horizontal-relative:page;mso-position-vertical-relative:page" stroked="f">
            <v:textbox style="mso-next-textbox:#_x0000_s1131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219"/>
                  </w:tblGrid>
                  <w:tr w:rsidR="009F4C69" w:rsidRPr="00FD572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חובת המוכר למסור את הממכר וחובת הקונה לשלם את מחירו הם חיובים מקבילים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לקיימם בד בבד.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חיובים מקבילים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הוצאות מסירת הממכר יחולו על המוכר; הוצאות קבלת הממכר יחולו על הקונה.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מסירה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וקבלה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הוציא צד אחד הוצאות החלות על הצד השני, זכאי הוא להחזרתן בצירוף ריבית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עליהן בשיעור המלא לפי חוק פסיקת ריבית, תשכ"א-1961 1, מיום הוצאתן ועד יום החזרתן. 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הוצאות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.הוראות חוק זה בענין מסירת הממכר וקבלתו כוחן יפה גם לגבי מסירה וקבלה של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המתייחסים לממכר.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המתייחסים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לממכר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320" o:spid="_x0000_s1040" type="#_x0000_t202" style="position:absolute;left:0;text-align:left;margin-left:190.1pt;margin-top:419.2pt;width:218.6pt;height:17.25pt;z-index:13;mso-wrap-style:none;mso-position-horizontal-relative:page;mso-position-vertical-relative:page" stroked="f">
            <v:textbox style="mso-next-textbox:#_x0000_s11320" inset="0,0,0,0">
              <w:txbxContent>
                <w:p w:rsidR="009F4C69" w:rsidRDefault="009F4C69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סימן ג': הוראות משותפות למוכר ולקונה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1" o:spid="_x0000_s1041" type="#_x0000_t202" style="position:absolute;left:0;text-align:left;margin-left:98.05pt;margin-top:211.7pt;width:463.1pt;height:206.7pt;z-index:12;mso-wrap-style:none;mso-position-horizontal-relative:page;mso-position-vertical-relative:page" stroked="f">
            <v:textbox style="mso-next-textbox:#_x0000_s1132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155"/>
                  </w:tblGrid>
                  <w:tr w:rsidR="009F4C69" w:rsidRPr="00FD5729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הקונה חייב לשלם למוכר את המחיר ולקבל את הממכר.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תשלום י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וקבלה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(א) לא הוסכם על המחיר או על דרך קביעתו, ישולם המחיר הראוי.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המחיר לפי משקל, יחושב לפי המשקל הנקי.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המחיר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.המחיר ישולם במועד מסירת הממכר ובמקום עסקו של המוכר, ובאין למוכר מקום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- במקום מגוריו הקבוע.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לתשלום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המחיר ומקומו ,</w:t>
                        </w: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F4C6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.(א) אבד או נתקלקל הממכר לפני שהקונה קיבל אותו, משוחרר הקונה מחיוביו,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אבד או נתקלקל, מסיבה שאין המוכר אחראי לה, אחרי שהמוכר עשה את המוטל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למסירתו והקונה הפר את חובתו לקבלו.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על הובלת הממכר והמוכר מסרו למוביל האחראי כאמור בסעיף 8 (ג),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הקונה משוחרר מחיוביו אם אבד או נתקלקל הממכר אחרי שנמסר למוביל מסיבה שאין</w:t>
                        </w:r>
                      </w:p>
                      <w:p w:rsidR="009F4C69" w:rsidRPr="00FD572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אחראי לה.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הסיכון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322" o:spid="_x0000_s1042" type="#_x0000_t202" style="position:absolute;left:0;text-align:left;margin-left:238.45pt;margin-top:186.75pt;width:130.7pt;height:22.35pt;z-index:11;mso-wrap-style:none;mso-position-horizontal-relative:page;mso-position-vertical-relative:page" stroked="f">
            <v:textbox style="mso-next-textbox:#_x0000_s11322" inset="0,0,0,0">
              <w:txbxContent>
                <w:p w:rsidR="009F4C69" w:rsidRDefault="009F4C69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סימן ב': חיובי הקונה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3" o:spid="_x0000_s1043" type="#_x0000_t202" style="position:absolute;left:0;text-align:left;margin-left:98.85pt;margin-top:76.65pt;width:467.5pt;height:106.7pt;z-index:10;mso-wrap-style:none;mso-position-horizontal-relative:page;mso-position-vertical-relative:page" stroked="f">
            <v:textbox style="mso-next-textbox:#_x0000_s11323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141"/>
                  </w:tblGrid>
                  <w:tr w:rsidR="009F4C69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הודעת אי-התאמה בדרך המקובלת בנסיבות הענין, זכאי הקונה להסתמך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אף אם אחרה להגיע לתעודתה או לא הגיעה אליה כלל.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F4C69" w:rsidRPr="00FD5729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המוכר חייב למסור את הממכר כשהוא נקי מכל שעבוד, עיקול וזכות אחרת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צד שלישי.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המוכר להודיע לקונה מיד על כל תביעת זכות לגבי הממכר שידע או שהיה</w:t>
                        </w:r>
                      </w:p>
                      <w:p w:rsidR="009F4C69" w:rsidRDefault="009F4C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לדעת עליה לפני מסירת הממכר.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9F4C69" w:rsidRPr="00FD5729" w:rsidRDefault="009F4C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פגם בזכות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F4C69" w:rsidRDefault="009F4C69">
      <w:pPr>
        <w:rPr>
          <w:rtl/>
        </w:rPr>
      </w:pPr>
      <w:r>
        <w:rPr>
          <w:rtl/>
        </w:rPr>
        <w:br w:type="page"/>
      </w:r>
    </w:p>
    <w:p w:rsidR="009F4C69" w:rsidRDefault="00000000">
      <w:pPr>
        <w:rPr>
          <w:rtl/>
        </w:rPr>
      </w:pPr>
      <w:r>
        <w:pict>
          <v:shape id="_x0000_s11324" o:spid="_x0000_s1044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1324" inset="0,0,0,0">
              <w:txbxContent>
                <w:p w:rsidR="009F4C69" w:rsidRDefault="009F4C69">
                  <w:r>
                    <w:rPr>
                      <w:rtl/>
                    </w:rPr>
                    <w:t>101                                          ספר החוקים 529                   ב' בתמוז התשכ"ח 28.06.1968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5" o:spid="_x0000_s1045" type="#_x0000_t202" style="position:absolute;left:0;text-align:left;margin-left:358.9pt;margin-top:691.95pt;width:187.7pt;height:58.6pt;z-index:26;mso-wrap-style:none;mso-position-horizontal-relative:page;mso-position-vertical-relative:page" stroked="f">
            <v:textbox style="mso-next-textbox:#_x0000_s11325" inset="0,0,0,0">
              <w:txbxContent>
                <w:p w:rsidR="009F4C69" w:rsidRPr="009F4C69" w:rsidRDefault="009F4C69">
                  <w:pPr>
                    <w:pStyle w:val="OCRStyle4"/>
                    <w:ind w:left="338"/>
                  </w:pPr>
                  <w:r>
                    <w:rPr>
                      <w:rtl/>
                    </w:rPr>
                    <w:t>2 דיני מדינת ישראל, נוסח חדש מסי 10, עמ' 266,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6" o:spid="_x0000_s1046" type="#_x0000_t202" style="position:absolute;left:0;text-align:left;margin-left:177.35pt;margin-top:600.7pt;width:106.7pt;height:41.4pt;z-index:25;mso-wrap-style:none;mso-position-horizontal-relative:page;mso-position-vertical-relative:page" stroked="f">
            <v:textbox style="mso-next-textbox:#_x0000_s11326" inset="0,0,0,0">
              <w:txbxContent>
                <w:p w:rsidR="009F4C69" w:rsidRDefault="009F4C6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F4C69" w:rsidRDefault="009F4C69">
                  <w:pPr>
                    <w:pStyle w:val="OCRStyle4"/>
                    <w:ind w:left="4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7" o:spid="_x0000_s1047" type="#_x0000_t202" style="position:absolute;left:0;text-align:left;margin-left:316.75pt;margin-top:602.45pt;width:74.85pt;height:36.25pt;z-index:24;mso-wrap-style:none;mso-position-horizontal-relative:page;mso-position-vertical-relative:page" stroked="f">
            <v:textbox style="mso-next-textbox:#_x0000_s11327" inset="0,0,0,0">
              <w:txbxContent>
                <w:p w:rsidR="009F4C69" w:rsidRDefault="009F4C69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F4C69" w:rsidRDefault="009F4C69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8" o:spid="_x0000_s1048" type="#_x0000_t202" style="position:absolute;left:0;text-align:left;margin-left:426.85pt;margin-top:629.2pt;width:130.1pt;height:42.95pt;z-index:23;mso-wrap-style:none;mso-position-horizontal-relative:page;mso-position-vertical-relative:page" stroked="f">
            <v:textbox style="mso-next-textbox:#_x0000_s11328" inset="0,0,0,0">
              <w:txbxContent>
                <w:p w:rsidR="009F4C69" w:rsidRDefault="009F4C69">
                  <w:pPr>
                    <w:pStyle w:val="OCRStyle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F4C69" w:rsidRDefault="009F4C69">
                  <w:pPr>
                    <w:pStyle w:val="OCRStyle4"/>
                    <w:ind w:left="7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29" o:spid="_x0000_s1049" type="#_x0000_t202" style="position:absolute;left:0;text-align:left;margin-left:96.35pt;margin-top:388.05pt;width:451.85pt;height:204.15pt;z-index:22;mso-wrap-style:none;mso-position-horizontal-relative:page;mso-position-vertical-relative:page" stroked="f">
            <v:textbox style="mso-next-textbox:#_x0000_s11329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6936"/>
                  </w:tblGrid>
                  <w:tr w:rsidR="009F4C69" w:rsidRPr="009F4C69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הבעלות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הבעלות בממכר עוברת לקונה במסירתו, אם לא הסכימו הצדדים על מועד אחר או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דרך אחרת להעברת הבעלות.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תקנת השוק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נמכר נכס נד על ידי מי שעוסק במכירת נכסים מסוגו של הממכר והמכירה היתה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הרגיל של עסקיו, עוברת הבעלות לקונה נקיה מכל שעבוד, עיקול וזכות אחרת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בממכר אף אם המוכר לא היה בעל הממכר או לא היה זכאי להעבירו כאמור, ובלבד שהקונה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קנה וקיבל אותו לחזקתו בתום-לב,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בפקודת הנזיקין ננוסח חדש] 2, בסעיף 53 במקום הקטע המתחיל "בתום-לב בשוק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חפשי" ועד סוף הסעיף יבוא "בתום-לב בהתאם לסעיף 34 לחוק המכר, תשכ"ח-1968".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הספר הראשון של המג'לה - בטל.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תחילתו של חוק זה ביום ט' בתשרי תשכ"ט (1 באוקטובר 1968); על מכר שנעשה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 יוסיף לחול הדין הקודם.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330" o:spid="_x0000_s1050" type="#_x0000_t202" style="position:absolute;left:0;text-align:left;margin-left:303.9pt;margin-top:373.6pt;width:104.95pt;height:14.45pt;z-index:21;mso-wrap-style:none;mso-position-horizontal-relative:page;mso-position-vertical-relative:page" stroked="f">
            <v:textbox style="mso-next-textbox:#_x0000_s11330" inset="0,0,0,0">
              <w:txbxContent>
                <w:p w:rsidR="009F4C69" w:rsidRDefault="009F4C69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פרק ד':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1" o:spid="_x0000_s1051" type="#_x0000_t202" style="position:absolute;left:0;text-align:left;margin-left:92.8pt;margin-top:73.8pt;width:457.95pt;height:298pt;z-index:20;mso-wrap-style:none;mso-position-horizontal-relative:page;mso-position-vertical-relative:page" stroked="f">
            <v:textbox style="mso-next-textbox:#_x0000_s11331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033"/>
                  </w:tblGrid>
                  <w:tr w:rsidR="009F4C69" w:rsidRPr="009F4C69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כמות עודפת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מסר המוכר לקונה נכסים בכמות יתירה על המוסכם, והכמות היתירה ניתנת להפרדה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הוצאות או טרחה בלתי סבירות, אין הקונה זכאי לחזור בו בשל כך מן החוזה, אלא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הוא, תוך זמן סביר, להודיע למוכר שהוא דוחה את הכמות היתירה; לא עשה כן,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מחירה לפי השיעור המוסכם.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על-פי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מפרט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30? (א) ניתנה לקונה הזכות לקבוע מידה, מנין, משקל או נתונים אחרים הנוגעים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לממכר או לתנאי המכר, והקונה לא קבעם תוך הזמן המוסכם בחוזה, ובאין זמן מוסכם -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זמן סביר אחרי שקיבל דרישה לכך מאת המוכר, זכאי המוכר, תוך זמן סביר, לחזור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מן החוזה כאילו הופר או לקבוע נתונים אלה בעצמו בהתחשב בצרכיו של הקונה במידה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ידועים לו.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המוכר נתונים כאמור והודיע על כך לקונה, תהא קביעתו מחייבת, זולת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קבע הקונה את הנתונים מיד לאחר שקיבל את ההודעה,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עכבון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למוכר תהא זכות עכבון על הממכר כדי תשלום הסכומים המגיעים לו מן הקונה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עסקת המכר; וכן תהא זכות עכבון לקונה כדי תשלום הסכומים המגיעים לו מן המוכר,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קיבל את הממכר ועליו להחזירו למוכר.</w:t>
                        </w:r>
                      </w:p>
                      <w:p w:rsid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שיש לו זכות עכבון לפי סעיף קטן (א) זכאי לדחות את הובלת הממכר או</w:t>
                        </w:r>
                      </w:p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 לעצמו את הזכות לשלוט בו תוך כדי הובלתו ולמנוע את קבלתו על ידי הצד השני.</w:t>
                        </w:r>
                      </w:p>
                    </w:tc>
                  </w:tr>
                  <w:tr w:rsidR="009F4C69" w:rsidRPr="009F4C69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9F4C69" w:rsidRPr="009F4C69" w:rsidRDefault="009F4C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חובות שהצדדים חבים זה לזה עקב עסקת מכר אחת ניתנים לקיזוז.</w:t>
                        </w:r>
                      </w:p>
                    </w:tc>
                  </w:tr>
                </w:tbl>
                <w:p w:rsidR="009F4C69" w:rsidRDefault="009F4C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33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95B9AA-8AB2-4118-96DF-7E3FBE98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337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714E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D572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F4C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2008-04-09T14:21:00Z</dcterms:created>
  <dcterms:modified xsi:type="dcterms:W3CDTF">2008-04-09T14:22:00Z</dcterms:modified>
</cp:coreProperties>
</file>