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13CE" w:rsidRDefault="001F13CE">
      <w:pPr>
        <w:rPr>
          <w:rtl/>
        </w:rPr>
      </w:pPr>
    </w:p>
    <w:p w:rsidR="001F13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4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444" inset="0,0,0,0">
              <w:txbxContent>
                <w:p w:rsidR="001F13CE" w:rsidRDefault="001F13CE">
                  <w:r>
                    <w:rPr>
                      <w:rtl/>
                    </w:rPr>
                    <w:t>70                                           ספר החוקים 997                    ו' בשבט התשמ"א 11.01.1981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5" o:spid="_x0000_s1026" type="#_x0000_t202" style="position:absolute;left:0;text-align:left;margin-left:92.95pt;margin-top:696.25pt;width:157.6pt;height:41.2pt;z-index:7;mso-wrap-style:none;mso-position-horizontal-relative:page;mso-position-vertical-relative:page" stroked="f">
            <v:textbox style="mso-next-textbox:#_x0000_s11445" inset="0,0,0,0">
              <w:txbxContent>
                <w:p w:rsidR="001F13CE" w:rsidRDefault="001F13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46" o:spid="_x0000_s1027" type="#_x0000_t202" style="position:absolute;left:0;text-align:left;margin-left:84.45pt;margin-top:428.35pt;width:388.1pt;height:56.85pt;z-index:6;mso-wrap-style:none;mso-position-horizontal-relative:page;mso-position-vertical-relative:page" stroked="f">
            <v:textbox style="mso-next-textbox:#_x0000_s11446" inset="0,0,0,0">
              <w:txbxContent>
                <w:p w:rsidR="001F13CE" w:rsidRDefault="001F13C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התשמ''א (6 בינואר 1981); הצעת החוק ודברי הסבר פורסמו בה"ח 1439, התש"ם,</w:t>
                  </w:r>
                </w:p>
                <w:p w:rsidR="001F13CE" w:rsidRDefault="001F13CE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134.</w:t>
                  </w:r>
                </w:p>
                <w:p w:rsidR="001F13CE" w:rsidRPr="001F13CE" w:rsidRDefault="001F13CE">
                  <w:pPr>
                    <w:pStyle w:val="OCRStyle1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התשל"ה, עמ' 14; התשל''ו,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7" o:spid="_x0000_s1028" type="#_x0000_t202" style="position:absolute;left:0;text-align:left;margin-left:98.1pt;margin-top:319.05pt;width:103.35pt;height:33.65pt;z-index:5;mso-wrap-style:none;mso-position-horizontal-relative:page;mso-position-vertical-relative:page" stroked="f">
            <v:textbox style="mso-next-textbox:#_x0000_s11447" inset="0,0,0,0">
              <w:txbxContent>
                <w:p w:rsidR="001F13CE" w:rsidRDefault="001F13CE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1F13CE" w:rsidRDefault="001F13CE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8" o:spid="_x0000_s1029" type="#_x0000_t202" style="position:absolute;left:0;text-align:left;margin-left:222.05pt;margin-top:319.05pt;width:83.55pt;height:33.65pt;z-index:4;mso-wrap-style:none;mso-position-horizontal-relative:page;mso-position-vertical-relative:page" stroked="f">
            <v:textbox style="mso-next-textbox:#_x0000_s11448" inset="0,0,0,0">
              <w:txbxContent>
                <w:p w:rsidR="001F13CE" w:rsidRDefault="001F13C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F13CE" w:rsidRDefault="001F13CE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9" o:spid="_x0000_s1030" type="#_x0000_t202" style="position:absolute;left:0;text-align:left;margin-left:369.35pt;margin-top:348.35pt;width:77.4pt;height:32.65pt;z-index:3;mso-wrap-style:none;mso-position-horizontal-relative:page;mso-position-vertical-relative:page" stroked="f">
            <v:textbox style="mso-next-textbox:#_x0000_s11449" inset="0,0,0,0">
              <w:txbxContent>
                <w:p w:rsidR="001F13CE" w:rsidRDefault="001F13C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F13CE" w:rsidRDefault="001F13CE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50" o:spid="_x0000_s1031" type="#_x0000_t202" style="position:absolute;left:0;text-align:left;margin-left:79.1pt;margin-top:116.9pt;width:471.05pt;height:182.35pt;z-index:2;mso-wrap-style:none;mso-position-horizontal-relative:page;mso-position-vertical-relative:page" stroked="f">
            <v:textbox style="mso-next-textbox:#_x0000_s11450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9"/>
                    <w:gridCol w:w="1297"/>
                  </w:tblGrid>
                  <w:tr w:rsidR="001F13CE" w:rsidRPr="001F13C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F13CE" w:rsidRDefault="001F13C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האמור בסעיף 2ב לחוק המכר (דירות) (הבטחת השקעות של רוכשי דירות),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התשל"ה-1974 -1  יסומן (א), ובו, בפסקה (3), המלים "ולפצות את הקונה אם לא יתמלאו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המינהל כאמור" - יימחקו.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חוזה שנחתם בין הקונה לבין המינהל כאמור בפסקה (3) של סעיף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בין יום כ"א בשבט התשל"ה (2 בפברואר 1975) לבין יום ב' בניסן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התשל"ט (30 במרס 1979), יראו כאילו כלולה בו התחייבות המינהל כאמור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(3) האמורה.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חוייב המינהל לפצות את הקונה על אי מילוי התחייבויותיו על פי פסקה</w:t>
                        </w:r>
                      </w:p>
                      <w:p w:rsid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 סעיף קטן (א), ישפה המוכר את המינהל זולת אם הוכיח כי המינהל</w:t>
                        </w:r>
                      </w:p>
                      <w:p w:rsidR="001F13CE" w:rsidRPr="001F13CE" w:rsidRDefault="001F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האחראי לעילת הפיצוי."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F13CE" w:rsidRPr="001F13CE" w:rsidRDefault="001F13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2ב</w:t>
                        </w:r>
                      </w:p>
                    </w:tc>
                  </w:tr>
                </w:tbl>
                <w:p w:rsidR="001F13CE" w:rsidRDefault="001F13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51" o:spid="_x0000_s1032" type="#_x0000_t202" style="position:absolute;left:0;text-align:left;margin-left:105.8pt;margin-top:66pt;width:353.05pt;height:44.75pt;z-index:1;mso-wrap-style:none;mso-position-horizontal-relative:page;mso-position-vertical-relative:page" stroked="f">
            <v:textbox style="mso-next-textbox:#_x0000_s11451" inset="0,0,0,0">
              <w:txbxContent>
                <w:p w:rsidR="001F13CE" w:rsidRDefault="001F13CE">
                  <w:pPr>
                    <w:pStyle w:val="OCRStyle1"/>
                    <w:ind w:left="2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המכר (דירות) (הבטחת השקעות של רוכשי דירות) (תיקון מס' 2),</w:t>
                  </w:r>
                </w:p>
                <w:p w:rsidR="001F13CE" w:rsidRPr="001F13CE" w:rsidRDefault="001F13CE">
                  <w:pPr>
                    <w:pStyle w:val="OCRStyle1"/>
                    <w:ind w:left="24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13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7F1F79-9D75-401B-9FCA-CC855BA7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13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2008-04-07T00:31:00Z</dcterms:created>
  <dcterms:modified xsi:type="dcterms:W3CDTF">2008-04-07T00:31:00Z</dcterms:modified>
</cp:coreProperties>
</file>