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7AD8" w:rsidRDefault="002E7AD8">
      <w:pPr>
        <w:rPr>
          <w:rtl/>
        </w:rPr>
      </w:pPr>
    </w:p>
    <w:p w:rsidR="002E7A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495" inset="0,0,0,0">
              <w:txbxContent>
                <w:p w:rsidR="002E7AD8" w:rsidRDefault="002E7AD8">
                  <w:r>
                    <w:rPr>
                      <w:rtl/>
                    </w:rPr>
                    <w:t>8                                            ספר החוקים 578                    ט"ו בטבת התש"ל 24.12.1969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6" o:spid="_x0000_s1026" type="#_x0000_t202" style="position:absolute;left:0;text-align:left;margin-left:78.05pt;margin-top:644.6pt;width:408.85pt;height:95.65pt;z-index:6;mso-wrap-style:none;mso-position-horizontal-relative:page;mso-position-vertical-relative:page" stroked="f">
            <v:textbox style="mso-next-textbox:#_x0000_s11496" inset="0,0,0,0">
              <w:txbxContent>
                <w:p w:rsidR="002E7AD8" w:rsidRDefault="002E7AD8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בטבת תש"ל (16 בדצמבר 1969); הצעת החוק ודגרי הסבר פורסמו בה''ח 862, עמ' 20.</w:t>
                  </w:r>
                </w:p>
                <w:p w:rsidR="002E7AD8" w:rsidRPr="002E7AD8" w:rsidRDefault="002E7AD8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554, תשכ"ט, עמי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7" o:spid="_x0000_s1027" type="#_x0000_t202" style="position:absolute;left:0;text-align:left;margin-left:118.45pt;margin-top:501.85pt;width:99pt;height:32.65pt;z-index:5;mso-wrap-style:none;mso-position-horizontal-relative:page;mso-position-vertical-relative:page" stroked="f">
            <v:textbox style="mso-next-textbox:#_x0000_s11497" inset="0,0,0,0">
              <w:txbxContent>
                <w:p w:rsidR="002E7AD8" w:rsidRDefault="002E7AD8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E7AD8" w:rsidRDefault="002E7AD8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8" o:spid="_x0000_s1028" type="#_x0000_t202" style="position:absolute;left:0;text-align:left;margin-left:244.95pt;margin-top:506pt;width:90.5pt;height:31.9pt;z-index:4;mso-wrap-style:none;mso-position-horizontal-relative:page;mso-position-vertical-relative:page" stroked="f">
            <v:textbox style="mso-next-textbox:#_x0000_s11498" inset="0,0,0,0">
              <w:txbxContent>
                <w:p w:rsidR="002E7AD8" w:rsidRDefault="002E7AD8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E7AD8" w:rsidRDefault="002E7AD8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9" o:spid="_x0000_s1029" type="#_x0000_t202" style="position:absolute;left:0;text-align:left;margin-left:368.9pt;margin-top:526.8pt;width:118pt;height:51.7pt;z-index:3;mso-wrap-style:none;mso-position-horizontal-relative:page;mso-position-vertical-relative:page" stroked="f">
            <v:textbox style="mso-next-textbox:#_x0000_s11499" inset="0,0,0,0">
              <w:txbxContent>
                <w:p w:rsidR="002E7AD8" w:rsidRDefault="002E7AD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E7AD8" w:rsidRDefault="002E7AD8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00" o:spid="_x0000_s1030" type="#_x0000_t202" style="position:absolute;left:0;text-align:left;margin-left:98.65pt;margin-top:457.1pt;width:457.2pt;height:44.55pt;z-index:2;mso-wrap-style:none;mso-position-horizontal-relative:page;mso-position-vertical-relative:page" stroked="f">
            <v:textbox style="mso-next-textbox:#_x0000_s11500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159"/>
                  </w:tblGrid>
                  <w:tr w:rsidR="002E7AD8" w:rsidRPr="002E7AD8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2E7AD8" w:rsidRDefault="002E7AD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המילווה לבטחון המדינה, תשכ"ט-1969 1, במקום "300 מיליון לירות"</w:t>
                        </w:r>
                      </w:p>
                      <w:p w:rsidR="002E7AD8" w:rsidRPr="002E7AD8" w:rsidRDefault="002E7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"375 מיליון לירות".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2E7AD8" w:rsidRPr="002E7AD8" w:rsidRDefault="002E7A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2E7AD8" w:rsidRDefault="002E7A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01" o:spid="_x0000_s1031" type="#_x0000_t202" style="position:absolute;left:0;text-align:left;margin-left:148.55pt;margin-top:423.45pt;width:285.9pt;height:31.9pt;z-index:1;mso-wrap-style:none;mso-position-horizontal-relative:page;mso-position-vertical-relative:page" stroked="f">
            <v:textbox style="mso-next-textbox:#_x0000_s11501" inset="0,0,0,0">
              <w:txbxContent>
                <w:p w:rsidR="002E7AD8" w:rsidRPr="002E7AD8" w:rsidRDefault="002E7AD8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לבטחון המדינה (תיקון), תש"ל-1969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7A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5CF419-4EAD-4595-B188-158CF86B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7AD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2008-04-09T14:38:00Z</dcterms:created>
  <dcterms:modified xsi:type="dcterms:W3CDTF">2008-04-09T14:38:00Z</dcterms:modified>
</cp:coreProperties>
</file>