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2AB1" w:rsidRDefault="00E72AB1">
      <w:pPr>
        <w:rPr>
          <w:rtl/>
        </w:rPr>
      </w:pPr>
    </w:p>
    <w:p w:rsidR="00E72AB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1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517" inset="0,0,0,0">
              <w:txbxContent>
                <w:p w:rsidR="00E72AB1" w:rsidRDefault="00E72AB1">
                  <w:r>
                    <w:rPr>
                      <w:rtl/>
                    </w:rPr>
                    <w:t>116                                          ספר החוקים 660                  כ"ד בתמוז התשל"ב 06.07.1972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18" o:spid="_x0000_s1026" type="#_x0000_t202" style="position:absolute;left:0;text-align:left;margin-left:85.2pt;margin-top:643pt;width:387.5pt;height:101.75pt;z-index:6;mso-position-horizontal-relative:page;mso-position-vertical-relative:page" stroked="f">
            <v:textbox style="mso-next-textbox:#_x0000_s11518" inset="0,0,0,0">
              <w:txbxContent>
                <w:p w:rsidR="00E72AB1" w:rsidRDefault="00E72AB1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ט''ו בתמוז תשל"ב (27 ביוני 1972); הצעת החוק ודברי הסבר פורסמו בה"ח 994, תשל"ב,</w:t>
                  </w:r>
                </w:p>
                <w:p w:rsidR="00E72AB1" w:rsidRDefault="00E72AB1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עמ' 260.</w:t>
                  </w:r>
                </w:p>
                <w:p w:rsidR="00E72AB1" w:rsidRDefault="00E72AB1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ס"ח תשכ"ט, עמ' 82; תש"ל, עמ' 8, עמ' 100; תשל"א, עמ' 106.</w:t>
                  </w:r>
                </w:p>
                <w:p w:rsidR="00E72AB1" w:rsidRPr="00E72AB1" w:rsidRDefault="00E72AB1">
                  <w:pPr>
                    <w:pStyle w:val="OCRStyle1"/>
                    <w:ind w:left="4219"/>
                  </w:pPr>
                  <w:r>
                    <w:rPr>
                      <w:rtl/>
                    </w:rPr>
                    <w:t>הודפס ע"י המדפים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19" o:spid="_x0000_s1027" type="#_x0000_t202" style="position:absolute;left:0;text-align:left;margin-left:116.25pt;margin-top:382.6pt;width:92.45pt;height:44.35pt;z-index:5;mso-position-horizontal-relative:page;mso-position-vertical-relative:page" stroked="f">
            <v:textbox style="mso-next-textbox:#_x0000_s11519" inset="0,0,0,0">
              <w:txbxContent>
                <w:p w:rsidR="00E72AB1" w:rsidRDefault="00E72AB1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E72AB1" w:rsidRDefault="00E72AB1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20" o:spid="_x0000_s1028" type="#_x0000_t202" style="position:absolute;left:0;text-align:left;margin-left:233.3pt;margin-top:381.8pt;width:96.05pt;height:44.15pt;z-index:4;mso-position-horizontal-relative:page;mso-position-vertical-relative:page" stroked="f">
            <v:textbox style="mso-next-textbox:#_x0000_s11520" inset="0,0,0,0">
              <w:txbxContent>
                <w:p w:rsidR="00E72AB1" w:rsidRDefault="00E72AB1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72AB1" w:rsidRDefault="00E72AB1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21" o:spid="_x0000_s1029" type="#_x0000_t202" style="position:absolute;left:0;text-align:left;margin-left:355.85pt;margin-top:414.7pt;width:125.35pt;height:40.6pt;z-index:3;mso-position-horizontal-relative:page;mso-position-vertical-relative:page" stroked="f">
            <v:textbox style="mso-next-textbox:#_x0000_s11521" inset="0,0,0,0">
              <w:txbxContent>
                <w:p w:rsidR="00E72AB1" w:rsidRDefault="00E72AB1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72AB1" w:rsidRDefault="00E72AB1">
                  <w:pPr>
                    <w:pStyle w:val="OCRStyle1"/>
                    <w:ind w:left="6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22" o:spid="_x0000_s1030" type="#_x0000_t202" style="position:absolute;left:0;text-align:left;margin-left:91.7pt;margin-top:109.2pt;width:465.9pt;height:251.85pt;z-index:2;mso-position-horizontal-relative:page;mso-position-vertical-relative:page" stroked="f">
            <v:textbox style="mso-next-textbox:#_x0000_s1152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9"/>
                    <w:gridCol w:w="1332"/>
                    <w:gridCol w:w="1361"/>
                  </w:tblGrid>
                  <w:tr w:rsidR="00E72AB1" w:rsidRPr="00E72AB1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E72AB1" w:rsidRDefault="00E72AB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המילווה לבטחון המדינה, תשכ"ט-11969 (להלן - החוק העיקרי),</w:t>
                        </w:r>
                      </w:p>
                      <w:p w:rsidR="00E72AB1" w:rsidRP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"625 מיליון לירות" יבוא "900 מיליון לירות".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E72AB1" w:rsidRP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E72AB1" w:rsidRPr="00E72AB1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לחוק העיקרי, בפסקה (3), המלים "ובלבד ששיעור הריבית על איגרות חוב</w:t>
                        </w:r>
                      </w:p>
                      <w:p w:rsidR="00E72AB1" w:rsidRP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הצמודות למדד יוקר המחיה לא יעלה על 6% לשנה" - יימחקו.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E72AB1" w:rsidRP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E72AB1" w:rsidRPr="00E72AB1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E72AB1" w:rsidRP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6 לחוק העיקרי יבוא:</w:t>
                        </w:r>
                      </w:p>
                    </w:tc>
                    <w:tc>
                      <w:tcPr>
                        <w:tcW w:w="803" w:type="pct"/>
                      </w:tcPr>
                      <w:p w:rsidR="00E72AB1" w:rsidRP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E72AB1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נפדתה סדרה של איגרות חוב, כולה או מקצתה, רשאית הממשלה</w:t>
                        </w:r>
                      </w:p>
                      <w:p w:rsid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בסכום שנפדה סדרה חדשה של איגרות חוב, הן בתנאים של</w:t>
                        </w:r>
                      </w:p>
                      <w:p w:rsid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הסדרה שנפדתה והן בתנאים אחרים שנקבעו לפי סעיפים 5 ו-6."</w:t>
                        </w:r>
                      </w:p>
                    </w:tc>
                    <w:tc>
                      <w:tcPr>
                        <w:tcW w:w="786" w:type="pct"/>
                      </w:tcPr>
                      <w:p w:rsid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לשוב</w:t>
                        </w:r>
                      </w:p>
                      <w:p w:rsidR="00E72AB1" w:rsidRP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ולהוציא איגרות</w:t>
                        </w:r>
                      </w:p>
                    </w:tc>
                    <w:tc>
                      <w:tcPr>
                        <w:tcW w:w="803" w:type="pct"/>
                      </w:tcPr>
                      <w:p w:rsid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72AB1" w:rsidRPr="00E72AB1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כסעיף 9 לחוק העיקרי -</w:t>
                        </w:r>
                      </w:p>
                      <w:p w:rsid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 יווסף "ומכירה מתחת לערך הנקוב":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בו יסומן (א) ואחריו יבוא:</w:t>
                        </w:r>
                      </w:p>
                      <w:p w:rsid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האוצר רשאי להתיר מכירתן של איגרות החוב בפחות</w:t>
                        </w:r>
                      </w:p>
                      <w:p w:rsid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משוויין הנקוב ובלבד שההפחת לא יעלה על אחוז שקבע שר האוצר</w:t>
                        </w:r>
                      </w:p>
                      <w:p w:rsidR="00E72AB1" w:rsidRP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באישור ועדת הכספים של הכנסת, דרך כלל או לסדרה פלונית."</w:t>
                        </w:r>
                      </w:p>
                    </w:tc>
                    <w:tc>
                      <w:tcPr>
                        <w:tcW w:w="803" w:type="pct"/>
                      </w:tcPr>
                      <w:p w:rsidR="00E72AB1" w:rsidRPr="00E72AB1" w:rsidRDefault="00E72A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E72AB1" w:rsidRDefault="00E72A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23" o:spid="_x0000_s1031" type="#_x0000_t202" style="position:absolute;left:0;text-align:left;margin-left:119.05pt;margin-top:73.35pt;width:335.8pt;height:32.1pt;z-index:1;mso-position-horizontal-relative:page;mso-position-vertical-relative:page" stroked="f">
            <v:textbox style="mso-next-textbox:#_x0000_s11523" inset="0,0,0,0">
              <w:txbxContent>
                <w:p w:rsidR="00E72AB1" w:rsidRPr="00E72AB1" w:rsidRDefault="00E72AB1">
                  <w:pPr>
                    <w:pStyle w:val="OCRStyle1"/>
                    <w:ind w:left="2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המילווה לבטחון המדינה (תיקון מס' 4), תשל"ב-1972*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72AB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A96959-3F0C-4CE7-8C0F-068A97DE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72AB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2008-04-06T21:49:00Z</dcterms:created>
  <dcterms:modified xsi:type="dcterms:W3CDTF">2008-04-06T21:49:00Z</dcterms:modified>
</cp:coreProperties>
</file>