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0823" w:rsidRDefault="00580823">
      <w:pPr>
        <w:rPr>
          <w:rtl/>
        </w:rPr>
      </w:pPr>
    </w:p>
    <w:p w:rsidR="005808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570" inset="0,0,0,0">
              <w:txbxContent>
                <w:p w:rsidR="009E3513" w:rsidRDefault="009E3513">
                  <w:r>
                    <w:rPr>
                      <w:rtl/>
                    </w:rPr>
                    <w:t>44                                           ספר החוקים 589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71" o:spid="_x0000_s1026" type="#_x0000_t202" style="position:absolute;left:0;text-align:left;margin-left:89.25pt;margin-top:659.8pt;width:377pt;height:82.55pt;z-index:3;mso-wrap-style:none;mso-position-horizontal-relative:page;mso-position-vertical-relative:page" stroked="f">
            <v:textbox style="mso-next-textbox:#_x0000_s11571" inset="0,0,0,0">
              <w:txbxContent>
                <w:p w:rsidR="009E3513" w:rsidRDefault="009E351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באדר ב' תש''ל (26 במרס 1970); הצעת החוק ודברי הסבר פורסמו בה"ת  873,</w:t>
                  </w:r>
                </w:p>
                <w:p w:rsidR="009E3513" w:rsidRDefault="009E3513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תש"ל, עמ' 85.</w:t>
                  </w:r>
                </w:p>
                <w:p w:rsidR="009E3513" w:rsidRDefault="009E3513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120.</w:t>
                  </w:r>
                </w:p>
                <w:p w:rsidR="009E3513" w:rsidRPr="00580823" w:rsidRDefault="009E3513">
                  <w:pPr>
                    <w:pStyle w:val="OCRStyle1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תשי''ז, עמ' .8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72" o:spid="_x0000_s1027" type="#_x0000_t202" style="position:absolute;left:0;text-align:left;margin-left:83.1pt;margin-top:108pt;width:480.35pt;height:544.1pt;z-index:2;mso-wrap-style:none;mso-position-horizontal-relative:page;mso-position-vertical-relative:page" stroked="f">
            <v:textbox style="mso-next-textbox:#_x0000_s11572" inset="0,0,0,0">
              <w:txbxContent>
                <w:tbl>
                  <w:tblPr>
                    <w:tblW w:w="51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411"/>
                  </w:tblGrid>
                  <w:tr w:rsidR="009E3513" w:rsidRPr="00580823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9E3513" w:rsidRDefault="009E351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 1 (להלן - הפקודה),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חייבת" - הכנסתו החייבת של אדם בשנת המס 1970, לרבות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הון, והכנסה כמפורט בסעיף 3 לפקודה, פרט לסעיף קטן (ד) שבו? ולגבי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קיבוץ - הכנסה כאמור כפי שהיא נקבעת על פי סעיף 57 לפקודה: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"קיבוץ" - לרבות מושב שיתופי או אגודה שיתופית אחרת בהתיישבות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שלגביהם ניתנה הוראה בהתאם לסעיף 61 לפקודה:</w:t>
                        </w:r>
                      </w:p>
                      <w:p w:rsidR="009E3513" w:rsidRPr="0058082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 ז' בחשון תשל"ז (31 באוקטובר 1976).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9E3513" w:rsidRPr="0058082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9E3513" w:rsidRPr="00580823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9E351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אדם יהא חייב למדינה בשנת המס 1970 במילווה בטחון כשיעור של 7% מהכנסתו</w:t>
                        </w:r>
                      </w:p>
                      <w:p w:rsidR="009E3513" w:rsidRPr="0058082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(להלן - המילווה).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9E351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המילווה</w:t>
                        </w:r>
                      </w:p>
                      <w:p w:rsidR="009E3513" w:rsidRPr="0058082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</w:tr>
                  <w:tr w:rsidR="009E3513" w:rsidRPr="00580823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9E351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ואלה פטורים ממילווה -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הפטור ממס: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תושב-חוץ - לגבי הכנסתו מהמקורות המפורטים בפסקאות (2), (4) ו-(5)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 לפקודה: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"עובד יומי" - כמשמעותו בתקנות שיותקנו לענין זה.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 אם ניגבו סכומים על חשבון המילווה ממי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שפטור ממנו, יחולו הוראות אלה: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נגבה סכום שאינו עולה על 5 לירות - לא יוחזר הסכום: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נגבה סכום העולה על 5 לירות - יינתנו תעודות מילווה על פי סעיף 6 :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נגבה סכום כאמור מאיש ואשה ביחד, רשאי פקיד השומה לפעול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פסקה (1) לגבי סכום של פחות מחמש לירות שנגבה מאחד</w:t>
                        </w:r>
                      </w:p>
                      <w:p w:rsidR="009E3513" w:rsidRPr="0058082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הזוג.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9E3513" w:rsidRPr="0058082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</w:t>
                        </w:r>
                      </w:p>
                    </w:tc>
                  </w:tr>
                  <w:tr w:rsidR="009E3513" w:rsidRPr="00580823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9E351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(א) המילווה ישא ריבית בשיעור של 5% לשנה -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 מיום ו' בניסן תשל"א (1 באפריל 1971) - על מקדמות ששולמו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במועדם על פי סעיף 9 ועל המילווה שנוכה במקור על פי סעיף 10?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מיום כ"ח באדר ב' תשל"ג (1 באפריל 1973) - על יתרות המילווה</w:t>
                        </w:r>
                      </w:p>
                      <w:p w:rsidR="009E351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עד התאריך הקובע.</w:t>
                        </w:r>
                      </w:p>
                      <w:p w:rsidR="009E3513" w:rsidRPr="0058082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9E351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9E3513" w:rsidRPr="0058082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9E3513" w:rsidRPr="00580823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9E351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(א) בסעיף זה -</w:t>
                        </w:r>
                      </w:p>
                      <w:p w:rsidR="009E3513" w:rsidRPr="00580823" w:rsidRDefault="009E35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2: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9E351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9E3513" w:rsidRPr="00580823" w:rsidRDefault="009E35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</w:tr>
                </w:tbl>
                <w:p w:rsidR="009E3513" w:rsidRDefault="009E35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73" o:spid="_x0000_s1028" type="#_x0000_t202" style="position:absolute;left:0;text-align:left;margin-left:173.6pt;margin-top:72.55pt;width:205.7pt;height:28.5pt;z-index:1;mso-wrap-style:none;mso-position-horizontal-relative:page;mso-position-vertical-relative:page" stroked="f">
            <v:textbox style="mso-next-textbox:#_x0000_s11573" inset="0,0,0,0">
              <w:txbxContent>
                <w:p w:rsidR="009E3513" w:rsidRPr="00580823" w:rsidRDefault="009E3513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בטחון, תש"ל-1970 *</w:t>
                  </w:r>
                </w:p>
              </w:txbxContent>
            </v:textbox>
            <w10:wrap anchorx="page" anchory="page"/>
          </v:shape>
        </w:pict>
      </w:r>
    </w:p>
    <w:p w:rsidR="004E7ADC" w:rsidRDefault="004E7ADC">
      <w:pPr>
        <w:rPr>
          <w:rtl/>
        </w:rPr>
      </w:pPr>
      <w:r>
        <w:rPr>
          <w:rtl/>
        </w:rPr>
        <w:br w:type="page"/>
      </w:r>
    </w:p>
    <w:p w:rsidR="004E7ADC" w:rsidRDefault="00000000">
      <w:pPr>
        <w:rPr>
          <w:rtl/>
        </w:rPr>
      </w:pPr>
      <w:r>
        <w:pict>
          <v:shape id="_x0000_s1157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574" inset="0,0,0,0">
              <w:txbxContent>
                <w:p w:rsidR="009E3513" w:rsidRDefault="009E3513">
                  <w:r>
                    <w:rPr>
                      <w:rtl/>
                    </w:rPr>
                    <w:t>45                                           ספר החוקים 589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75" o:spid="_x0000_s1030" type="#_x0000_t202" style="position:absolute;left:0;text-align:left;margin-left:373pt;margin-top:712.75pt;width:171.65pt;height:26.35pt;z-index:6;mso-wrap-style:none;mso-position-horizontal-relative:page;mso-position-vertical-relative:page" stroked="f">
            <v:textbox style="mso-next-textbox:#_x0000_s11575" inset="0,0,0,0">
              <w:txbxContent>
                <w:p w:rsidR="009E3513" w:rsidRDefault="009E351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576" o:spid="_x0000_s1031" type="#_x0000_t202" style="position:absolute;left:0;text-align:left;margin-left:92.85pt;margin-top:71.4pt;width:458.55pt;height:632pt;z-index:5;mso-wrap-style:none;mso-position-horizontal-relative:page;mso-position-vertical-relative:page" stroked="f">
            <v:textbox style="mso-next-textbox:#_x0000_s11576" inset="0,0,0,0">
              <w:txbxContent>
                <w:tbl>
                  <w:tblPr>
                    <w:tblW w:w="48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7"/>
                    <w:gridCol w:w="7150"/>
                  </w:tblGrid>
                  <w:tr w:rsidR="009E3513" w:rsidRPr="004E7AD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E3513" w:rsidRPr="004E7ADC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מדד יוקר המחיה שיתפרסם לדצמבר 1970 לגבי מקדמות ששולמו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במועדם על פי סעיף 9 ולגבי מילווה שגובה במקור על פי סעיף 10;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מדד יוקר המחיה שיתפרסם לדצמבר 1972 לגבי יתרות המילווה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אדם עד לתאריך הקובע: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דצמבר של שנת 1985.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נתברר בעת פרעונו של המילווה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 המדד החדש עולה על המדד היסודי, ייפרע המילווה כשהוא מוגדל באופן יחסי לשיעור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העלית של המדד החדש.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(א) על סכומי מילווה ששילם אדם יינתנו לו תעודות הרשומות על שמו.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יינתנו -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סך כל המקדמות ששילם אדם על פי סעיף 9 ועל סך בל המילווה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שנוכה במקור על פי סעיף 10, עד ליום ט' בניסן תשל"ד (1 באפריל 1974)?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יתרות המילווה ששילם אדם עד לתאריך הקובע, עד ליום י"ג בניסן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תשל"ז (1 באפריל 1977).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התעודות לא יהיו סחירות ולא יהיו ניתנות לשעבוד או להעברה פרט להעברות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הדין, אלא אם שר האוצר, באישור ועדת הכספים של הכנסת, קבע אחרת בתקנות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שקבע.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ועדת הכספים של הכנסת, יקבע בתקנות את ההוראות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 ובדבר היתרות שסכומן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מהערך הנקוב הנמוך ביותר של תעודות המילווה.</w:t>
                        </w:r>
                      </w:p>
                      <w:p w:rsidR="009E3513" w:rsidRPr="004E7ADC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התעודות יהיו רק על סכום לירות המתחלק לחמש ללא יתרה.</w:t>
                        </w:r>
                      </w:p>
                    </w:tc>
                  </w:tr>
                  <w:tr w:rsidR="009E3513" w:rsidRPr="004E7AD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E3513" w:rsidRPr="004E7ADC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סרטון המילווה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(א) סך-כל סכומי המילווה ייפרע בשנים עשר שיעורים חדשיים בשנת המס 1986.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יחיד, ייפרע המילווה ששילם לבן-זוגו, ואם לא השאיר בן-זוג-ליורשיו,</w:t>
                        </w:r>
                      </w:p>
                      <w:p w:rsidR="009E3513" w:rsidRPr="004E7ADC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מיום שהוגשה בקשה לכך בצירוף תעודת המילווה.</w:t>
                        </w:r>
                      </w:p>
                    </w:tc>
                  </w:tr>
                  <w:tr w:rsidR="009E3513" w:rsidRPr="004E7AD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E3513" w:rsidRPr="004E7ADC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פרטון הריבית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הריבית על סך-כל המילווה תיפרע בשלושה שיעורים תלת-שנתיים שווים, החל</w:t>
                        </w:r>
                      </w:p>
                      <w:p w:rsidR="009E3513" w:rsidRPr="004E7ADC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י"ט בחשון תשל"ח (1 באוקטובר 1977).</w:t>
                        </w:r>
                      </w:p>
                    </w:tc>
                  </w:tr>
                  <w:tr w:rsidR="009E3513" w:rsidRPr="004E7AD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טל</w:t>
                        </w:r>
                      </w:p>
                      <w:p w:rsidR="009E3513" w:rsidRPr="004E7ADC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 (א) החייב בתשלום מקדמות לפי סעיף 175 לפקודה לשנת המם 1970, ישלם על חשבון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סכומים כמפורט בתוספת, במועדים הקבועים בסעיף האמור.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בתשלום מקדמות לפי סעיף 176 לפקודה לשנת המס 1970, ישלם על חשבון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20% מסך כל המקדמות שהוא חייב בהן לאותה שנת מס על חשבון המס ועל חשבון</w:t>
                        </w:r>
                      </w:p>
                      <w:p w:rsidR="009E3513" w:rsidRPr="004E7ADC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הבטחון, במועדים הקבועים בסעיף האמור.</w:t>
                        </w:r>
                      </w:p>
                    </w:tc>
                  </w:tr>
                  <w:tr w:rsidR="009E3513" w:rsidRPr="004E7AD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E3513" w:rsidRPr="004E7ADC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ניבוי במקור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. (א) כל המשלם, או האחראי לשלם, תשלום שהוא הכנסת עבודה, קצבה או מלוג או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אנונה, או הכנסה אחרת שנקבעה לענין סעיף 164 לפקודה ושר האוצר קבעה לענין סעיף</w:t>
                        </w:r>
                      </w:p>
                      <w:p w:rsidR="009E3513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ינכה ממנה, עם המס שהוא חייב לנכות לפי סעיף 164 לפקודה, סכום נוסף על חשבון</w:t>
                        </w:r>
                      </w:p>
                      <w:p w:rsidR="009E3513" w:rsidRPr="004E7ADC" w:rsidRDefault="009E35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המילווה, באופן ובשיעורים שייקבעו בתקנות.</w:t>
                        </w:r>
                      </w:p>
                    </w:tc>
                  </w:tr>
                </w:tbl>
                <w:p w:rsidR="009E3513" w:rsidRDefault="009E351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D07DD" w:rsidRDefault="00ED07DD">
      <w:pPr>
        <w:rPr>
          <w:rtl/>
        </w:rPr>
      </w:pPr>
      <w:r>
        <w:rPr>
          <w:rtl/>
        </w:rPr>
        <w:br w:type="page"/>
      </w:r>
    </w:p>
    <w:p w:rsidR="00ED07DD" w:rsidRDefault="00000000">
      <w:pPr>
        <w:rPr>
          <w:rtl/>
        </w:rPr>
      </w:pPr>
      <w:r>
        <w:pict>
          <v:shape id="_x0000_s1157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577" inset="0,0,0,0">
              <w:txbxContent>
                <w:p w:rsidR="009E3513" w:rsidRDefault="009E3513">
                  <w:r>
                    <w:rPr>
                      <w:rtl/>
                    </w:rPr>
                    <w:t>46                                           ספר החוקים 589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78" o:spid="_x0000_s1033" type="#_x0000_t202" style="position:absolute;left:0;text-align:left;margin-left:89.45pt;margin-top:414.5pt;width:417.4pt;height:325.3pt;z-index:9;mso-wrap-style:none;mso-position-horizontal-relative:page;mso-position-vertical-relative:page" stroked="f">
            <v:textbox style="mso-next-textbox:#_x0000_s11578" inset="0,0,0,0">
              <w:txbxContent>
                <w:p w:rsidR="009E3513" w:rsidRDefault="009E3513">
                  <w:pPr>
                    <w:pStyle w:val="OCRStyle3"/>
                    <w:ind w:left="362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9E3513" w:rsidRDefault="009E3513">
                  <w:pPr>
                    <w:pStyle w:val="OCRStyle3"/>
                    <w:ind w:left="3420"/>
                    <w:rPr>
                      <w:rtl/>
                    </w:rPr>
                  </w:pPr>
                  <w:r>
                    <w:rPr>
                      <w:rtl/>
                    </w:rPr>
                    <w:t>(סעיף 9 (א))</w:t>
                  </w:r>
                </w:p>
                <w:p w:rsidR="009E3513" w:rsidRDefault="009E3513">
                  <w:pPr>
                    <w:pStyle w:val="OCRStyle3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שיעורי המקדמות על חשבון המילווה יהיו כזה:</w:t>
                  </w:r>
                </w:p>
                <w:p w:rsidR="009E3513" w:rsidRDefault="009E3513">
                  <w:pPr>
                    <w:pStyle w:val="OCRStyle3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אם המקדמות על חשבון מס הכנסה והיטל בטחון לשנת מס 1970 (להלן-המקדמות)</w:t>
                  </w:r>
                </w:p>
                <w:p w:rsidR="009E3513" w:rsidRDefault="009E3513">
                  <w:pPr>
                    <w:pStyle w:val="OCRStyle3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לא עלו על 600 לירות - 26 לירות ועוד 30 אגורות לכל לירה מן המקדמות;</w:t>
                  </w:r>
                </w:p>
                <w:p w:rsidR="009E3513" w:rsidRDefault="009E3513">
                  <w:pPr>
                    <w:pStyle w:val="OCRStyle3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600 לירות ולא עלו על 900 לירות - 206 לירות ועוד 25 אגורות</w:t>
                  </w:r>
                </w:p>
                <w:p w:rsidR="009E3513" w:rsidRDefault="009E3513">
                  <w:pPr>
                    <w:pStyle w:val="OCRStyle3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לכל לירה מן המקדמות שמעל 600 לירות;</w:t>
                  </w:r>
                </w:p>
                <w:p w:rsidR="009E3513" w:rsidRDefault="009E3513">
                  <w:pPr>
                    <w:pStyle w:val="OCRStyle3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900 לירות ולא עלו על 1,500 לירות - 281 לירות ועוד 20 אגורות</w:t>
                  </w:r>
                </w:p>
                <w:p w:rsidR="009E3513" w:rsidRDefault="009E3513">
                  <w:pPr>
                    <w:pStyle w:val="OCRStyle3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לכל לירה מן המקדמות שמעל 900 לירות;</w:t>
                  </w:r>
                </w:p>
                <w:p w:rsidR="009E3513" w:rsidRDefault="009E3513">
                  <w:pPr>
                    <w:pStyle w:val="OCRStyle3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1,500 לירות ולא עלו על 2,100 לירות-401 לירות ועוד 17 אגורות</w:t>
                  </w:r>
                </w:p>
                <w:p w:rsidR="009E3513" w:rsidRDefault="009E3513">
                  <w:pPr>
                    <w:pStyle w:val="OCRStyle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לכל לירה מן המקדמות שמעל 1,500 לירות;</w:t>
                  </w:r>
                </w:p>
                <w:p w:rsidR="009E3513" w:rsidRDefault="009E3513">
                  <w:pPr>
                    <w:pStyle w:val="OCRStyle3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2,100 לירות ולא עלו על 3,000 לירות --503 לירות ועוד 15 אגורות</w:t>
                  </w:r>
                </w:p>
                <w:p w:rsidR="009E3513" w:rsidRDefault="009E3513">
                  <w:pPr>
                    <w:pStyle w:val="OCRStyle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לכל לירה מן המקדמות שמעל 2,100 לירות;</w:t>
                  </w:r>
                </w:p>
                <w:p w:rsidR="009E3513" w:rsidRDefault="009E3513">
                  <w:pPr>
                    <w:pStyle w:val="OCRStyle3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3,000 לירות ולא עלו על 6,000 לירות -638 לירות ועוד 13 אגורות</w:t>
                  </w:r>
                </w:p>
                <w:p w:rsidR="009E3513" w:rsidRPr="00ED07DD" w:rsidRDefault="009E3513">
                  <w:pPr>
                    <w:pStyle w:val="OCRStyle3"/>
                    <w:ind w:left="540"/>
                  </w:pPr>
                  <w:r>
                    <w:rPr>
                      <w:rtl/>
                    </w:rPr>
                    <w:t>לכל לירה מן המקדמות שמעל 3,000 לירות;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79" o:spid="_x0000_s1034" type="#_x0000_t202" style="position:absolute;left:0;text-align:left;margin-left:85.05pt;margin-top:64.8pt;width:477.75pt;height:340.15pt;z-index:8;mso-wrap-style:none;mso-position-horizontal-relative:page;mso-position-vertical-relative:page" stroked="f">
            <v:textbox style="mso-next-textbox:#_x0000_s11579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6"/>
                    <w:gridCol w:w="1461"/>
                  </w:tblGrid>
                  <w:tr w:rsidR="009E3513" w:rsidRPr="00ED07DD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9E3513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שר האוצר בתקנות על פי סעיף קטן (א) לשלב את שיעורי הניכוי</w:t>
                        </w:r>
                      </w:p>
                      <w:p w:rsidR="009E3513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עם שיעורי הניכוי שנקבעו לענין ניכוי מס ההכנסה והיטל הבטחון.</w:t>
                        </w:r>
                      </w:p>
                      <w:p w:rsidR="009E3513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שילם אדם סכומים על חשבון מס, היטל בטחון ומילווה, יהיה, לענין מתן תעודות</w:t>
                        </w:r>
                      </w:p>
                      <w:p w:rsidR="009E3513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מילווה, חלק המילווה בתוך סך-כל הסכומים ששילם כאמור, כיחס שבין סכום המילווה</w:t>
                        </w:r>
                      </w:p>
                      <w:p w:rsidR="009E3513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לסך כל המס, היטל הבטחון והמילווה שהוא חייב בהם.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E3513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סכום</w:t>
                        </w:r>
                      </w:p>
                      <w:p w:rsidR="009E3513" w:rsidRPr="00ED07DD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</w:tr>
                  <w:tr w:rsidR="009E3513" w:rsidRPr="00ED07DD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9E3513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על אף האמור כסעיף 2 ובכפוף לאמור בסעיף 3 (ב) -</w:t>
                        </w:r>
                      </w:p>
                      <w:p w:rsidR="009E3513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שילם אדם מקדמות על פי סעיף 9 בסכום העולה על סכום המילווה שהוא</w:t>
                        </w:r>
                      </w:p>
                      <w:p w:rsidR="009E3513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בו, יראו את הסכום ששולם כאמור כסכום המילווה שהוא חייב בו;</w:t>
                        </w:r>
                      </w:p>
                      <w:p w:rsidR="009E3513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שיש לנכות מהכנסתו סכומים על פי סעיף 10, יראו את הסכום שנוכה</w:t>
                        </w:r>
                      </w:p>
                      <w:p w:rsidR="009E3513" w:rsidRPr="00ED07DD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כסכום המילווה שהוא חייב בו.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E3513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סופיות מקדמות</w:t>
                        </w:r>
                      </w:p>
                      <w:p w:rsidR="009E3513" w:rsidRPr="00ED07DD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וניכוי במקור</w:t>
                        </w:r>
                      </w:p>
                    </w:tc>
                  </w:tr>
                  <w:tr w:rsidR="009E3513" w:rsidRPr="00ED07DD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9E3513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האוצר, באישור ועדת הכספים של הכנסת, רשאי לקבוע מה יהיה דינו של מילווה</w:t>
                        </w:r>
                      </w:p>
                      <w:p w:rsidR="009E3513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שולם עד התאריך הקובע; בתקנות אלה ניתן גם לקבוע כי המילווה ייהפך למס או</w:t>
                        </w:r>
                      </w:p>
                      <w:p w:rsidR="009E3513" w:rsidRPr="00ED07DD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ייגבה,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E3513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שלא שולם</w:t>
                        </w:r>
                      </w:p>
                      <w:p w:rsidR="009E3513" w:rsidRPr="00ED07DD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התאריך הקובע</w:t>
                        </w:r>
                      </w:p>
                    </w:tc>
                  </w:tr>
                  <w:tr w:rsidR="009E3513" w:rsidRPr="00ED07DD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9E3513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הוראות הפקודה יחולו על המילווה כאילו היה חלק מהמס, והוא במידה שאין בחוק</w:t>
                        </w:r>
                      </w:p>
                      <w:p w:rsidR="009E3513" w:rsidRPr="00ED07DD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הוראה אחרת לאותו ענין.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E3513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9E3513" w:rsidRPr="00ED07DD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</w:tr>
                  <w:tr w:rsidR="009E3513" w:rsidRPr="00ED07DD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9E3513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האוצר ממונה על ביצוע חוק זה והוא רשאי להתקין תקנות בכל הנוגע</w:t>
                        </w:r>
                      </w:p>
                      <w:p w:rsidR="009E3513" w:rsidRPr="00ED07DD" w:rsidRDefault="009E35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E3513" w:rsidRPr="00ED07DD" w:rsidRDefault="009E35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ניצוע ותקנות</w:t>
                        </w:r>
                      </w:p>
                    </w:tc>
                  </w:tr>
                </w:tbl>
                <w:p w:rsidR="009E3513" w:rsidRDefault="009E351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E3513" w:rsidRDefault="009E3513">
      <w:pPr>
        <w:rPr>
          <w:rtl/>
        </w:rPr>
      </w:pPr>
      <w:r>
        <w:rPr>
          <w:rtl/>
        </w:rPr>
        <w:br w:type="page"/>
      </w:r>
    </w:p>
    <w:p w:rsidR="009E3513" w:rsidRDefault="00000000">
      <w:pPr>
        <w:rPr>
          <w:rtl/>
        </w:rPr>
      </w:pPr>
      <w:r>
        <w:pict>
          <v:shape id="_x0000_s11580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1580" inset="0,0,0,0">
              <w:txbxContent>
                <w:p w:rsidR="009E3513" w:rsidRDefault="009E3513">
                  <w:r>
                    <w:rPr>
                      <w:rtl/>
                    </w:rPr>
                    <w:t>47                                           ספר החוקים 589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81" o:spid="_x0000_s1036" type="#_x0000_t202" style="position:absolute;left:0;text-align:left;margin-left:179.3pt;margin-top:186.65pt;width:95.65pt;height:40.6pt;z-index:14;mso-wrap-style:none;mso-position-horizontal-relative:page;mso-position-vertical-relative:page" stroked="f">
            <v:textbox style="mso-next-textbox:#_x0000_s11581" inset="0,0,0,0">
              <w:txbxContent>
                <w:p w:rsidR="009E3513" w:rsidRDefault="009E3513">
                  <w:pPr>
                    <w:pStyle w:val="OCRStyle4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E3513" w:rsidRDefault="009E3513">
                  <w:pPr>
                    <w:pStyle w:val="OCRStyle4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82" o:spid="_x0000_s1037" type="#_x0000_t202" style="position:absolute;left:0;text-align:left;margin-left:297.3pt;margin-top:187.65pt;width:104.95pt;height:46.55pt;z-index:13;mso-wrap-style:none;mso-position-horizontal-relative:page;mso-position-vertical-relative:page" stroked="f">
            <v:textbox style="mso-next-textbox:#_x0000_s11582" inset="0,0,0,0">
              <w:txbxContent>
                <w:p w:rsidR="009E3513" w:rsidRDefault="009E3513">
                  <w:pPr>
                    <w:pStyle w:val="OCRStyle4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E3513" w:rsidRDefault="009E3513">
                  <w:pPr>
                    <w:pStyle w:val="OCRStyle4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83" o:spid="_x0000_s1038" type="#_x0000_t202" style="position:absolute;left:0;text-align:left;margin-left:418.65pt;margin-top:218.55pt;width:136.8pt;height:44.75pt;z-index:12;mso-wrap-style:none;mso-position-horizontal-relative:page;mso-position-vertical-relative:page" stroked="f">
            <v:textbox style="mso-next-textbox:#_x0000_s11583" inset="0,0,0,0">
              <w:txbxContent>
                <w:p w:rsidR="009E3513" w:rsidRDefault="009E3513">
                  <w:pPr>
                    <w:pStyle w:val="OCRStyle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9E3513" w:rsidRDefault="009E3513">
                  <w:pPr>
                    <w:pStyle w:val="OCRStyle4"/>
                    <w:ind w:left="7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84" o:spid="_x0000_s1039" type="#_x0000_t202" style="position:absolute;left:0;text-align:left;margin-left:139.7pt;margin-top:72.2pt;width:415.8pt;height:111.85pt;z-index:11;mso-wrap-style:none;mso-position-horizontal-relative:page;mso-position-vertical-relative:page" stroked="f">
            <v:textbox style="mso-next-textbox:#_x0000_s11584" inset="0,0,0,0">
              <w:txbxContent>
                <w:p w:rsidR="009E3513" w:rsidRDefault="009E3513">
                  <w:pPr>
                    <w:pStyle w:val="OCRStyle4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6,000 לירות ולא עלו על 9,000 לירות-1028 לירות ועוד 12 אגורות</w:t>
                  </w:r>
                </w:p>
                <w:p w:rsidR="009E3513" w:rsidRDefault="009E3513">
                  <w:pPr>
                    <w:pStyle w:val="OCRStyle4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לכל לירה מן המקדמות שמעל 6,000 לירות;</w:t>
                  </w:r>
                </w:p>
                <w:p w:rsidR="009E3513" w:rsidRDefault="009E3513">
                  <w:pPr>
                    <w:pStyle w:val="OCRStyle4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9,000 לירות ולא עלו על 12,000 לירות-1388 לירות ועוד 11 אגורות</w:t>
                  </w:r>
                </w:p>
                <w:p w:rsidR="009E3513" w:rsidRDefault="009E3513">
                  <w:pPr>
                    <w:pStyle w:val="OCRStyle4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לכל לירה מן המקדמות שמעל 9,000 לירות;</w:t>
                  </w:r>
                </w:p>
                <w:p w:rsidR="009E3513" w:rsidRDefault="009E3513">
                  <w:pPr>
                    <w:pStyle w:val="OCRStyle4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12,000 לירות -1718 לירות ועוד 10 אגורות לכל לירה מן המקדמות</w:t>
                  </w:r>
                </w:p>
                <w:p w:rsidR="009E3513" w:rsidRDefault="009E3513">
                  <w:pPr>
                    <w:pStyle w:val="OCRStyle4"/>
                    <w:ind w:left="288"/>
                  </w:pPr>
                  <w:r>
                    <w:rPr>
                      <w:rtl/>
                    </w:rPr>
                    <w:t>שמעל 12,000 לירות.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08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F4BE68-C575-4DFE-8A28-8ED2DC33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082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E7AD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D07D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9E351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2008-04-09T14:40:00Z</dcterms:created>
  <dcterms:modified xsi:type="dcterms:W3CDTF">2008-04-09T14:41:00Z</dcterms:modified>
</cp:coreProperties>
</file>