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D6F49" w:rsidRDefault="008D6F49">
      <w:pPr>
        <w:rPr>
          <w:rtl/>
        </w:rPr>
      </w:pPr>
    </w:p>
    <w:p w:rsidR="008D6F4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59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1597" inset="0,0,0,0">
              <w:txbxContent>
                <w:p w:rsidR="00DE1AB5" w:rsidRDefault="00DE1AB5">
                  <w:r>
                    <w:rPr>
                      <w:rtl/>
                    </w:rPr>
                    <w:t>92                                           ספר החוקים 690                   ד' בניסן התשל"ג 06.04.1973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1598" o:spid="_x0000_s1026" type="#_x0000_t202" style="position:absolute;left:0;text-align:left;margin-left:87.9pt;margin-top:656.7pt;width:403.7pt;height:97.4pt;z-index:3;mso-position-horizontal-relative:page;mso-position-vertical-relative:page" stroked="f">
            <v:textbox style="mso-next-textbox:#_x0000_s11598" inset="0,0,0,0">
              <w:txbxContent>
                <w:p w:rsidR="00DE1AB5" w:rsidRDefault="00DE1AB5">
                  <w:pPr>
                    <w:pStyle w:val="OCRStyle1"/>
                    <w:ind w:left="53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כ"ד באדר ב' תשל"ג (28 במרס 1973); הגעת החוק ודברי הסבר פורסמו בה"ח 1047, תשל''ג,</w:t>
                  </w:r>
                </w:p>
                <w:p w:rsidR="00DE1AB5" w:rsidRDefault="00DE1AB5">
                  <w:pPr>
                    <w:pStyle w:val="OCRStyle1"/>
                    <w:ind w:left="648"/>
                    <w:rPr>
                      <w:rtl/>
                    </w:rPr>
                  </w:pPr>
                  <w:r>
                    <w:rPr>
                      <w:rtl/>
                    </w:rPr>
                    <w:t>עמ' 178.</w:t>
                  </w:r>
                </w:p>
                <w:p w:rsidR="00DE1AB5" w:rsidRPr="008D6F49" w:rsidRDefault="00DE1AB5">
                  <w:pPr>
                    <w:pStyle w:val="OCRStyle1"/>
                    <w:ind w:left="540"/>
                  </w:pPr>
                  <w:r>
                    <w:rPr>
                      <w:rtl/>
                    </w:rPr>
                    <w:t>1 דיני מדינת ישראל, נוסח חדש 6, עמ' 120.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599" o:spid="_x0000_s1027" type="#_x0000_t202" style="position:absolute;left:0;text-align:left;margin-left:96.6pt;margin-top:96.15pt;width:460.55pt;height:548.45pt;z-index:2;mso-position-horizontal-relative:page;mso-position-vertical-relative:page" stroked="f">
            <v:textbox style="mso-next-textbox:#_x0000_s11599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84"/>
                    <w:gridCol w:w="1087"/>
                  </w:tblGrid>
                  <w:tr w:rsidR="00DE1AB5" w:rsidRPr="008D6F49">
                    <w:trPr>
                      <w:jc w:val="right"/>
                    </w:trPr>
                    <w:tc>
                      <w:tcPr>
                        <w:tcW w:w="4351" w:type="pct"/>
                      </w:tcPr>
                      <w:p w:rsidR="00DE1AB5" w:rsidRDefault="00DE1AB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  <w:p w:rsidR="00DE1AB5" w:rsidRDefault="00DE1A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 1.  בחוק זה -</w:t>
                        </w:r>
                      </w:p>
                      <w:p w:rsidR="00DE1AB5" w:rsidRDefault="00DE1A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תהא לבל מונח המשמעות שיש לו בפקודת מס הכנסה 1 (להלן - הפקודה),</w:t>
                        </w:r>
                      </w:p>
                      <w:p w:rsidR="00DE1AB5" w:rsidRDefault="00DE1A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אין בחוק זה הוראה אחרת;</w:t>
                        </w:r>
                      </w:p>
                      <w:p w:rsidR="00DE1AB5" w:rsidRDefault="00DE1A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"הכנסה חייבת" - הכנסתו החייבת של אדם בשנת המס 1973, לרבות</w:t>
                        </w:r>
                      </w:p>
                      <w:p w:rsidR="00DE1AB5" w:rsidRDefault="00DE1A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מדיבידנד שלגביה ניתן פטור לפי כל דין, למעט -</w:t>
                        </w:r>
                      </w:p>
                      <w:p w:rsidR="00DE1AB5" w:rsidRDefault="00DE1A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הכנסה שחל עליה סעיף 122 לפקודה;</w:t>
                        </w:r>
                      </w:p>
                      <w:p w:rsidR="00DE1AB5" w:rsidRDefault="00DE1A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הכנסה מעבודה שחל עליה סעיף 123 לפקודה;</w:t>
                        </w:r>
                      </w:p>
                      <w:p w:rsidR="00DE1AB5" w:rsidRDefault="00DE1A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הכנסה מריבית שלגביה ניתנת הנחה לפי כל דין;</w:t>
                        </w:r>
                      </w:p>
                      <w:p w:rsidR="00DE1AB5" w:rsidRDefault="00DE1A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ולגבי קיבוץ - הכנסה כאמור כפי שהיא נקבעת על פי סעיף 57 לפקודה;</w:t>
                        </w:r>
                      </w:p>
                      <w:p w:rsidR="00DE1AB5" w:rsidRDefault="00DE1A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קיבוץ - לרבות מושב שיתופי או אגודה שיתופית אחרת בהתיישבות</w:t>
                        </w:r>
                      </w:p>
                      <w:p w:rsidR="00DE1AB5" w:rsidRDefault="00DE1A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חקלאית שלגביהם ניתנה הוראה בהתאם לסעיף 61 לפקודה;</w:t>
                        </w:r>
                      </w:p>
                      <w:p w:rsidR="00DE1AB5" w:rsidRPr="008D6F49" w:rsidRDefault="00DE1A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"התאריך הקובע" - י' בחשון תש"ם (31 באוקטובר 1979).</w:t>
                        </w:r>
                      </w:p>
                    </w:tc>
                    <w:tc>
                      <w:tcPr>
                        <w:tcW w:w="649" w:type="pct"/>
                      </w:tcPr>
                      <w:p w:rsidR="00DE1AB5" w:rsidRPr="008D6F49" w:rsidRDefault="00DE1A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DE1AB5" w:rsidRPr="008D6F49">
                    <w:trPr>
                      <w:jc w:val="right"/>
                    </w:trPr>
                    <w:tc>
                      <w:tcPr>
                        <w:tcW w:w="4351" w:type="pct"/>
                      </w:tcPr>
                      <w:p w:rsidR="00DE1AB5" w:rsidRDefault="00DE1A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אדם יהא חייב למדינה בשנת המס 1973 במילווה בטחון בשיעור של 7% מהכנסתו</w:t>
                        </w:r>
                      </w:p>
                      <w:p w:rsidR="00DE1AB5" w:rsidRPr="008D6F49" w:rsidRDefault="00DE1A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החייבת (להלן - המילווה).</w:t>
                        </w:r>
                      </w:p>
                    </w:tc>
                    <w:tc>
                      <w:tcPr>
                        <w:tcW w:w="649" w:type="pct"/>
                      </w:tcPr>
                      <w:p w:rsidR="00DE1AB5" w:rsidRDefault="00DE1A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הטלת המילווה</w:t>
                        </w:r>
                      </w:p>
                      <w:p w:rsidR="00DE1AB5" w:rsidRPr="008D6F49" w:rsidRDefault="00DE1A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ושיעורו</w:t>
                        </w:r>
                      </w:p>
                    </w:tc>
                  </w:tr>
                  <w:tr w:rsidR="00DE1AB5" w:rsidRPr="008D6F49">
                    <w:trPr>
                      <w:jc w:val="right"/>
                    </w:trPr>
                    <w:tc>
                      <w:tcPr>
                        <w:tcW w:w="4351" w:type="pct"/>
                      </w:tcPr>
                      <w:p w:rsidR="00DE1AB5" w:rsidRDefault="00DE1A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ואלה פטורים ממילווה:</w:t>
                        </w:r>
                      </w:p>
                      <w:p w:rsidR="00DE1AB5" w:rsidRDefault="00DE1A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יחיד שהמס שהוא חייב בו בשנת המס אינו עולה על 150 לירות;</w:t>
                        </w:r>
                      </w:p>
                      <w:p w:rsidR="00DE1AB5" w:rsidRDefault="00DE1A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תושב חוץ - לגבי הכנסתו מהמקורות המפורטים בפסקאות (2), (4), (5)</w:t>
                        </w:r>
                      </w:p>
                      <w:p w:rsidR="00DE1AB5" w:rsidRDefault="00DE1A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ו-(9) לסעיף 2 לפקודה;</w:t>
                        </w:r>
                      </w:p>
                      <w:p w:rsidR="00DE1AB5" w:rsidRDefault="00DE1A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"עובד יומי" - כמשמעותו בתקנות שיותקנו לענין זה.</w:t>
                        </w:r>
                      </w:p>
                      <w:p w:rsidR="00DE1AB5" w:rsidRDefault="00DE1A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על אף האמור בסעיף קטן (א) - אם נגבו סכומים על חשבון המילווה ממי</w:t>
                        </w:r>
                      </w:p>
                      <w:p w:rsidR="00DE1AB5" w:rsidRDefault="00DE1A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שפטור ממנו, יחולו הוראות אלה:</w:t>
                        </w:r>
                      </w:p>
                      <w:p w:rsidR="00DE1AB5" w:rsidRDefault="00DE1A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נגבה סכום שאינו עולה על 5 לירות - לא יוחזר הסכום;</w:t>
                        </w:r>
                      </w:p>
                      <w:p w:rsidR="00DE1AB5" w:rsidRDefault="00DE1A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נגבה סכום העולה על 5 לירות - יינתנו תעודות מילווה על פי סעיף 6;</w:t>
                        </w:r>
                      </w:p>
                      <w:p w:rsidR="00DE1AB5" w:rsidRDefault="00DE1A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ואולם אם נגבה סכום כאמור מאיש ואשה ביחד, רשאי פקיד השומה לפעול</w:t>
                        </w:r>
                      </w:p>
                      <w:p w:rsidR="00DE1AB5" w:rsidRDefault="00DE1A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להוראות פסקה (1) לגבי סכום של פחות מחמש לירות שנגבה מאחד</w:t>
                        </w:r>
                      </w:p>
                      <w:p w:rsidR="00DE1AB5" w:rsidRPr="008D6F49" w:rsidRDefault="00DE1A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מבני הזוג.</w:t>
                        </w:r>
                      </w:p>
                    </w:tc>
                    <w:tc>
                      <w:tcPr>
                        <w:tcW w:w="649" w:type="pct"/>
                      </w:tcPr>
                      <w:p w:rsidR="00DE1AB5" w:rsidRPr="008D6F49" w:rsidRDefault="00DE1A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פטורים</w:t>
                        </w:r>
                      </w:p>
                    </w:tc>
                  </w:tr>
                  <w:tr w:rsidR="00DE1AB5" w:rsidRPr="008D6F49">
                    <w:trPr>
                      <w:jc w:val="right"/>
                    </w:trPr>
                    <w:tc>
                      <w:tcPr>
                        <w:tcW w:w="4351" w:type="pct"/>
                      </w:tcPr>
                      <w:p w:rsidR="00DE1AB5" w:rsidRDefault="00DE1A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המילווה ישא ריבית בשיעור של 6% לשנה -</w:t>
                        </w:r>
                      </w:p>
                      <w:p w:rsidR="00DE1AB5" w:rsidRDefault="00DE1A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החל מיום ט' בניסן תשל"ד (1 באפריל 1974) - על מקדמות ששולמו</w:t>
                        </w:r>
                      </w:p>
                      <w:p w:rsidR="00DE1AB5" w:rsidRDefault="00DE1A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במועדן על פי סעיף 8 ועל המילווה שנוכה במקור על פי סעיף 9;</w:t>
                        </w:r>
                      </w:p>
                      <w:p w:rsidR="00DE1AB5" w:rsidRDefault="00DE1A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החל מיום אי בניסן תשל"ו (1 באפריל 1976) - על יתרות המילווה</w:t>
                        </w:r>
                      </w:p>
                      <w:p w:rsidR="00DE1AB5" w:rsidRDefault="00DE1A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ששולמו עד התאריך הקובע.</w:t>
                        </w:r>
                      </w:p>
                      <w:p w:rsidR="00DE1AB5" w:rsidRPr="008D6F49" w:rsidRDefault="00DE1A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הריבית תהיה פטורה ממס הכנסה.</w:t>
                        </w:r>
                      </w:p>
                    </w:tc>
                    <w:tc>
                      <w:tcPr>
                        <w:tcW w:w="649" w:type="pct"/>
                      </w:tcPr>
                      <w:p w:rsidR="00DE1AB5" w:rsidRDefault="00DE1A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המילווה ישא</w:t>
                        </w:r>
                      </w:p>
                      <w:p w:rsidR="00DE1AB5" w:rsidRPr="008D6F49" w:rsidRDefault="00DE1A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</w:t>
                        </w:r>
                      </w:p>
                    </w:tc>
                  </w:tr>
                </w:tbl>
                <w:p w:rsidR="00DE1AB5" w:rsidRDefault="00DE1AB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600" o:spid="_x0000_s1028" type="#_x0000_t202" style="position:absolute;left:0;text-align:left;margin-left:183.5pt;margin-top:81.1pt;width:226.3pt;height:14.85pt;z-index:1;mso-position-horizontal-relative:page;mso-position-vertical-relative:page" stroked="f">
            <v:textbox style="mso-next-textbox:#_x0000_s11600" inset="0,0,0,0">
              <w:txbxContent>
                <w:p w:rsidR="00DE1AB5" w:rsidRPr="008D6F49" w:rsidRDefault="00DE1AB5">
                  <w:pPr>
                    <w:pStyle w:val="OCRStyle1"/>
                    <w:ind w:left="52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מילווה בטחון, תשל"ג-1973 *</w:t>
                  </w:r>
                </w:p>
              </w:txbxContent>
            </v:textbox>
            <w10:wrap anchorx="page" anchory="page"/>
          </v:shape>
        </w:pict>
      </w:r>
    </w:p>
    <w:p w:rsidR="00454A1B" w:rsidRDefault="00454A1B">
      <w:pPr>
        <w:rPr>
          <w:rtl/>
        </w:rPr>
      </w:pPr>
      <w:r>
        <w:rPr>
          <w:rtl/>
        </w:rPr>
        <w:br w:type="page"/>
      </w:r>
    </w:p>
    <w:p w:rsidR="00454A1B" w:rsidRDefault="00000000">
      <w:pPr>
        <w:rPr>
          <w:rtl/>
        </w:rPr>
      </w:pPr>
      <w:r>
        <w:pict>
          <v:shape id="_x0000_s11601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1601" inset="0,0,0,0">
              <w:txbxContent>
                <w:p w:rsidR="00DE1AB5" w:rsidRDefault="00DE1AB5">
                  <w:r>
                    <w:rPr>
                      <w:rtl/>
                    </w:rPr>
                    <w:t>93                                           ספר החוקים 690                   ד' בניסן התשל"ג 06.04.1973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1602" o:spid="_x0000_s1030" type="#_x0000_t202" style="position:absolute;left:0;text-align:left;margin-left:367.2pt;margin-top:692.1pt;width:174.65pt;height:47.3pt;z-index:6;mso-position-horizontal-relative:page;mso-position-vertical-relative:page" stroked="f">
            <v:textbox style="mso-next-textbox:#_x0000_s11602" inset="0,0,0,0">
              <w:txbxContent>
                <w:p w:rsidR="00DE1AB5" w:rsidRPr="00454A1B" w:rsidRDefault="00DE1AB5">
                  <w:pPr>
                    <w:pStyle w:val="OCRStyle2"/>
                    <w:ind w:left="389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2 ס"ח תשי"ז, עמ' 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603" o:spid="_x0000_s1031" type="#_x0000_t202" style="position:absolute;left:0;text-align:left;margin-left:83.85pt;margin-top:66.25pt;width:455.4pt;height:624.1pt;z-index:5;mso-position-horizontal-relative:page;mso-position-vertical-relative:page" stroked="f">
            <v:textbox style="mso-next-textbox:#_x0000_s11603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6"/>
                    <w:gridCol w:w="6944"/>
                  </w:tblGrid>
                  <w:tr w:rsidR="00DE1AB5" w:rsidRPr="00454A1B">
                    <w:trPr>
                      <w:jc w:val="right"/>
                    </w:trPr>
                    <w:tc>
                      <w:tcPr>
                        <w:tcW w:w="807" w:type="pct"/>
                      </w:tcPr>
                      <w:p w:rsidR="00DE1AB5" w:rsidRDefault="00DE1AB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המילווה צמוד</w:t>
                        </w:r>
                      </w:p>
                      <w:p w:rsidR="00DE1AB5" w:rsidRPr="00454A1B" w:rsidRDefault="00DE1AB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למדד</w:t>
                        </w:r>
                      </w:p>
                    </w:tc>
                    <w:tc>
                      <w:tcPr>
                        <w:tcW w:w="4193" w:type="pct"/>
                      </w:tcPr>
                      <w:p w:rsidR="00DE1AB5" w:rsidRDefault="00DE1AB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5, (א) בסעיף זה -</w:t>
                        </w:r>
                      </w:p>
                      <w:p w:rsidR="00DE1AB5" w:rsidRDefault="00DE1A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"מדד יוקר המחיה" - כמשמעותו בחוק מילווה בטחון, תשי"ז-1956 2;</w:t>
                        </w:r>
                      </w:p>
                      <w:p w:rsidR="00DE1AB5" w:rsidRDefault="00DE1A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"מדד יסודי" -</w:t>
                        </w:r>
                      </w:p>
                      <w:p w:rsidR="00DE1AB5" w:rsidRDefault="00DE1A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מדד יוקר המחיה שיתפרסם לדצמבר 1973 לגבי מקדמות ששולמו</w:t>
                        </w:r>
                      </w:p>
                      <w:p w:rsidR="00DE1AB5" w:rsidRDefault="00DE1A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במועדן על פי סעיף 8 ולגבי מילווה שנוכה במקור על פי סעיף 9;</w:t>
                        </w:r>
                      </w:p>
                      <w:p w:rsidR="00DE1AB5" w:rsidRDefault="00DE1A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מדד יוקר המחיה שיתפרסם לדצמבר 1975 לגבי יתרות המילווה</w:t>
                        </w:r>
                      </w:p>
                      <w:p w:rsidR="00DE1AB5" w:rsidRDefault="00DE1A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ששילם אדם עד לתאריך הקובע;</w:t>
                        </w:r>
                      </w:p>
                      <w:p w:rsidR="00DE1AB5" w:rsidRDefault="00DE1A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"מדד חדש" - מדד יוקר המחיה שיתפרסם לחודש דצמבר 1988.</w:t>
                        </w:r>
                      </w:p>
                      <w:p w:rsidR="00DE1AB5" w:rsidRDefault="00DE1A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קרן המילווה תהיה צמודה למדד יוקר המחיה; נתברר בעת פרעונו של המילווה</w:t>
                        </w:r>
                      </w:p>
                      <w:p w:rsidR="00DE1AB5" w:rsidRDefault="00DE1A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המדד החדש עולה על המדד היסודי. ייפרע המילווה כשהוא מוגדל באופן יחסי לשיעור</w:t>
                        </w:r>
                      </w:p>
                      <w:p w:rsidR="00DE1AB5" w:rsidRPr="00454A1B" w:rsidRDefault="00DE1A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העליה של המדד החדש.</w:t>
                        </w:r>
                      </w:p>
                    </w:tc>
                  </w:tr>
                  <w:tr w:rsidR="00DE1AB5" w:rsidRPr="00454A1B">
                    <w:trPr>
                      <w:jc w:val="right"/>
                    </w:trPr>
                    <w:tc>
                      <w:tcPr>
                        <w:tcW w:w="807" w:type="pct"/>
                      </w:tcPr>
                      <w:p w:rsidR="00DE1AB5" w:rsidRPr="00454A1B" w:rsidRDefault="00DE1AB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תעודות מילווה</w:t>
                        </w:r>
                      </w:p>
                    </w:tc>
                    <w:tc>
                      <w:tcPr>
                        <w:tcW w:w="4193" w:type="pct"/>
                      </w:tcPr>
                      <w:p w:rsidR="00DE1AB5" w:rsidRDefault="00DE1AB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(א) על סכומי מילווה ששילם אדם יינתנו לו תעודות הרשומות על שמו.</w:t>
                        </w:r>
                      </w:p>
                      <w:p w:rsidR="00DE1AB5" w:rsidRDefault="00DE1A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התעודות יינתנו -</w:t>
                        </w:r>
                      </w:p>
                      <w:p w:rsidR="00DE1AB5" w:rsidRDefault="00DE1A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סך כל המקדמות ששילם אדם על פי סעיף 8 ועל סך כל המילווה</w:t>
                        </w:r>
                      </w:p>
                      <w:p w:rsidR="00DE1AB5" w:rsidRDefault="00DE1A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שנוכה במקור על פי סעיף 9 עד ליום י"ג בניסן תשל"ז (1 באפריל 1977);</w:t>
                        </w:r>
                      </w:p>
                      <w:p w:rsidR="00DE1AB5" w:rsidRDefault="00DE1A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יתרות המילווה ששילם אדם עד לתאריך הקובע, עד ליום ט"ו בניסן</w:t>
                        </w:r>
                      </w:p>
                      <w:p w:rsidR="00DE1AB5" w:rsidRDefault="00DE1A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תש"ם (1 באפריל 1980).</w:t>
                        </w:r>
                      </w:p>
                      <w:p w:rsidR="00DE1AB5" w:rsidRDefault="00DE1A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התעודות לא יהיו סחירות ולא יהיו ניתנות לשעבוד או להעברה פרט להעברות</w:t>
                        </w:r>
                      </w:p>
                      <w:p w:rsidR="00DE1AB5" w:rsidRDefault="00DE1A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הדין, אלא אם שר האוצר, באישור ועדת הכספים של הכנסת, קבע אחרת בתקנות</w:t>
                        </w:r>
                      </w:p>
                      <w:p w:rsidR="00DE1AB5" w:rsidRDefault="00DE1A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ובתנאים שקבע.</w:t>
                        </w:r>
                      </w:p>
                      <w:p w:rsidR="00DE1AB5" w:rsidRDefault="00DE1A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האוצר, כאישור ועדת הכספים של הכנסת, יקבע בתקנות את ההוראות</w:t>
                        </w:r>
                      </w:p>
                      <w:p w:rsidR="00DE1AB5" w:rsidRDefault="00DE1A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והתנאים שיחולו על תעודות המילווה, לרבות בדבר הוצאתן ופדיונן ובדבר היתרות</w:t>
                        </w:r>
                      </w:p>
                      <w:p w:rsidR="00DE1AB5" w:rsidRDefault="00DE1A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שסכומן קטן מהערך הנקוב הנמוך ביותר של תעודות המילווה.</w:t>
                        </w:r>
                      </w:p>
                      <w:p w:rsidR="00DE1AB5" w:rsidRPr="00454A1B" w:rsidRDefault="00DE1A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התעודות יהיו רק על סכום לירות המתחלק לחמש ללא יתרה.</w:t>
                        </w:r>
                      </w:p>
                    </w:tc>
                  </w:tr>
                  <w:tr w:rsidR="00DE1AB5" w:rsidRPr="00454A1B">
                    <w:trPr>
                      <w:jc w:val="right"/>
                    </w:trPr>
                    <w:tc>
                      <w:tcPr>
                        <w:tcW w:w="807" w:type="pct"/>
                      </w:tcPr>
                      <w:p w:rsidR="00DE1AB5" w:rsidRDefault="00DE1AB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פרעון המילווה</w:t>
                        </w:r>
                      </w:p>
                      <w:p w:rsidR="00DE1AB5" w:rsidRPr="00454A1B" w:rsidRDefault="00DE1AB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והריבית</w:t>
                        </w:r>
                      </w:p>
                    </w:tc>
                    <w:tc>
                      <w:tcPr>
                        <w:tcW w:w="4193" w:type="pct"/>
                      </w:tcPr>
                      <w:p w:rsidR="00DE1AB5" w:rsidRDefault="00DE1AB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(א) סך-כל סכומי המילווה והריבית עליו ייפרעו בשנים עשר שיעורים חדשיים</w:t>
                        </w:r>
                      </w:p>
                      <w:p w:rsidR="00DE1AB5" w:rsidRDefault="00DE1A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כשנת המס .1989</w:t>
                        </w:r>
                      </w:p>
                      <w:p w:rsidR="00DE1AB5" w:rsidRDefault="00DE1A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נפטר יחיד, ייפרע המילווה ששילם לבן-זוגו, ואם לא השאיר בן זוג -</w:t>
                        </w:r>
                      </w:p>
                      <w:p w:rsidR="00DE1AB5" w:rsidRDefault="00DE1A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ליורשיו, תוך שנה מיום שהוגשה בקשה לכך, אך לא לפני יום י"ז בכסלו תשל"ה</w:t>
                        </w:r>
                      </w:p>
                      <w:p w:rsidR="00DE1AB5" w:rsidRDefault="00DE1A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בדצמבר 1974).</w:t>
                        </w:r>
                      </w:p>
                      <w:p w:rsidR="00DE1AB5" w:rsidRDefault="00DE1A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שבשנת המס 1973 או לאחר מכן מלאו לו 65 שנים לפחות, זכאי להיפרע</w:t>
                        </w:r>
                      </w:p>
                      <w:p w:rsidR="00DE1AB5" w:rsidRDefault="00DE1A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המילווה בשנת 1977 או כעבור ארבע שנים אחרי שמלאו לו 65 שנים, הכל לפי המאוחר</w:t>
                        </w:r>
                      </w:p>
                      <w:p w:rsidR="00DE1AB5" w:rsidRPr="00454A1B" w:rsidRDefault="00DE1A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יותר, לאחר שהגיש בקשה לבך בצירוף תעודת המילווה.</w:t>
                        </w:r>
                      </w:p>
                    </w:tc>
                  </w:tr>
                  <w:tr w:rsidR="00DE1AB5" w:rsidRPr="00454A1B">
                    <w:trPr>
                      <w:jc w:val="right"/>
                    </w:trPr>
                    <w:tc>
                      <w:tcPr>
                        <w:tcW w:w="807" w:type="pct"/>
                      </w:tcPr>
                      <w:p w:rsidR="00DE1AB5" w:rsidRDefault="00DE1AB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מקדמות על חשבון</w:t>
                        </w:r>
                      </w:p>
                      <w:p w:rsidR="00DE1AB5" w:rsidRPr="00454A1B" w:rsidRDefault="00DE1AB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המילווה</w:t>
                        </w:r>
                      </w:p>
                    </w:tc>
                    <w:tc>
                      <w:tcPr>
                        <w:tcW w:w="4193" w:type="pct"/>
                      </w:tcPr>
                      <w:p w:rsidR="00DE1AB5" w:rsidRDefault="00DE1AB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החייב בתשלום מקדמות לפי סעיף 175 לפקודה לשנת המס 1973, ישלם על</w:t>
                        </w:r>
                      </w:p>
                      <w:p w:rsidR="00DE1AB5" w:rsidRDefault="00DE1A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חשבון המילווה סכומים כמפורט בתוספת, במועדים הקבועים בסעיף האמור.</w:t>
                        </w:r>
                      </w:p>
                      <w:p w:rsidR="00DE1AB5" w:rsidRDefault="00DE1A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החייב בתשלום מקדמות לפי סעיף 176 לפקודה לשנת המס 1973, ישלם על</w:t>
                        </w:r>
                      </w:p>
                      <w:p w:rsidR="00DE1AB5" w:rsidRDefault="00DE1A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חשבון המילווה 20% מסך כל המקדמות שהוא חייב בהן לאותה שנת מס על חשבון המס</w:t>
                        </w:r>
                      </w:p>
                      <w:p w:rsidR="00DE1AB5" w:rsidRPr="00454A1B" w:rsidRDefault="00DE1A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ועל חשבון היטל הבטחון, במועדים הקבועים בסעיף האמור.</w:t>
                        </w:r>
                      </w:p>
                    </w:tc>
                  </w:tr>
                </w:tbl>
                <w:p w:rsidR="00DE1AB5" w:rsidRDefault="00DE1AB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E81479" w:rsidRDefault="00E81479">
      <w:pPr>
        <w:rPr>
          <w:rtl/>
        </w:rPr>
      </w:pPr>
      <w:r>
        <w:rPr>
          <w:rtl/>
        </w:rPr>
        <w:br w:type="page"/>
      </w:r>
    </w:p>
    <w:p w:rsidR="00E81479" w:rsidRDefault="00000000">
      <w:pPr>
        <w:rPr>
          <w:rtl/>
        </w:rPr>
      </w:pPr>
      <w:r>
        <w:pict>
          <v:shape id="_x0000_s11604" o:spid="_x0000_s1032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11604" inset="0,0,0,0">
              <w:txbxContent>
                <w:p w:rsidR="00DE1AB5" w:rsidRDefault="00DE1AB5">
                  <w:r>
                    <w:rPr>
                      <w:rtl/>
                    </w:rPr>
                    <w:t>94                                           ספר החוקים 690                   ד' בניסן התשל"ג 06.04.1973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1605" o:spid="_x0000_s1033" type="#_x0000_t202" style="position:absolute;left:0;text-align:left;margin-left:85.75pt;margin-top:718.95pt;width:199pt;height:31.1pt;z-index:11;mso-position-horizontal-relative:page;mso-position-vertical-relative:page" stroked="f">
            <v:textbox style="mso-next-textbox:#_x0000_s11605" inset="0,0,0,0">
              <w:txbxContent>
                <w:p w:rsidR="00DE1AB5" w:rsidRDefault="00DE1AB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1606" o:spid="_x0000_s1034" type="#_x0000_t202" style="position:absolute;left:0;text-align:left;margin-left:100.6pt;margin-top:551.8pt;width:370.25pt;height:155.25pt;z-index:10;mso-position-horizontal-relative:page;mso-position-vertical-relative:page" stroked="f">
            <v:textbox style="mso-next-textbox:#_x0000_s11606" inset="0,0,0,0">
              <w:txbxContent>
                <w:tbl>
                  <w:tblPr>
                    <w:tblW w:w="440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3478"/>
                    <w:gridCol w:w="1490"/>
                    <w:gridCol w:w="1764"/>
                  </w:tblGrid>
                  <w:tr w:rsidR="00DE1AB5">
                    <w:trPr>
                      <w:jc w:val="right"/>
                    </w:trPr>
                    <w:tc>
                      <w:tcPr>
                        <w:tcW w:w="2583" w:type="pct"/>
                      </w:tcPr>
                      <w:p w:rsidR="00DE1AB5" w:rsidRDefault="00DE1AB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כאלה:</w:t>
                        </w:r>
                      </w:p>
                    </w:tc>
                    <w:tc>
                      <w:tcPr>
                        <w:tcW w:w="1107" w:type="pct"/>
                      </w:tcPr>
                      <w:p w:rsidR="00DE1AB5" w:rsidRDefault="00DE1AB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חשבון המילווה</w:t>
                        </w:r>
                      </w:p>
                    </w:tc>
                    <w:tc>
                      <w:tcPr>
                        <w:tcW w:w="1310" w:type="pct"/>
                      </w:tcPr>
                      <w:p w:rsidR="00DE1AB5" w:rsidRDefault="00DE1AB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שיעורי המקדמות</w:t>
                        </w:r>
                      </w:p>
                    </w:tc>
                  </w:tr>
                  <w:tr w:rsidR="00DE1AB5">
                    <w:trPr>
                      <w:jc w:val="right"/>
                    </w:trPr>
                    <w:tc>
                      <w:tcPr>
                        <w:tcW w:w="5000" w:type="pct"/>
                        <w:gridSpan w:val="3"/>
                      </w:tcPr>
                      <w:p w:rsidR="00DE1AB5" w:rsidRDefault="00DE1AB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המקדמות על חשבון מס הכנסה והיטל בטחון לשנת מס 1973 (להלן - המקדמות)</w:t>
                        </w:r>
                      </w:p>
                      <w:p w:rsidR="00DE1AB5" w:rsidRDefault="00DE1AB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עלו על 600 לירות - 26 לירות ועוד 30 אגורות לכל לירה מן המקדמות;</w:t>
                        </w:r>
                      </w:p>
                    </w:tc>
                  </w:tr>
                  <w:tr w:rsidR="00DE1AB5">
                    <w:trPr>
                      <w:jc w:val="right"/>
                    </w:trPr>
                    <w:tc>
                      <w:tcPr>
                        <w:tcW w:w="2583" w:type="pct"/>
                      </w:tcPr>
                      <w:p w:rsidR="00DE1AB5" w:rsidRDefault="00DE1AB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900 לירות - 206 לירות ועוד 25 אגורות</w:t>
                        </w:r>
                      </w:p>
                    </w:tc>
                    <w:tc>
                      <w:tcPr>
                        <w:tcW w:w="1107" w:type="pct"/>
                      </w:tcPr>
                      <w:p w:rsidR="00DE1AB5" w:rsidRDefault="00DE1AB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 לירות ולא עלו</w:t>
                        </w:r>
                      </w:p>
                      <w:p w:rsidR="00DE1AB5" w:rsidRDefault="00DE1AB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שמעל 600 לירות?</w:t>
                        </w:r>
                      </w:p>
                    </w:tc>
                    <w:tc>
                      <w:tcPr>
                        <w:tcW w:w="1310" w:type="pct"/>
                      </w:tcPr>
                      <w:p w:rsidR="00DE1AB5" w:rsidRDefault="00DE1AB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עלו המקדמות על</w:t>
                        </w:r>
                      </w:p>
                      <w:p w:rsidR="00DE1AB5" w:rsidRDefault="00DE1AB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לירה מן המקדמות</w:t>
                        </w:r>
                      </w:p>
                    </w:tc>
                  </w:tr>
                  <w:tr w:rsidR="00DE1AB5">
                    <w:trPr>
                      <w:jc w:val="right"/>
                    </w:trPr>
                    <w:tc>
                      <w:tcPr>
                        <w:tcW w:w="2583" w:type="pct"/>
                      </w:tcPr>
                      <w:p w:rsidR="00DE1AB5" w:rsidRDefault="00DE1AB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1,500 לירות-281 לירות ועוד 20 אגורות</w:t>
                        </w:r>
                      </w:p>
                    </w:tc>
                    <w:tc>
                      <w:tcPr>
                        <w:tcW w:w="1107" w:type="pct"/>
                      </w:tcPr>
                      <w:p w:rsidR="00DE1AB5" w:rsidRDefault="00DE1AB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 לירות ולא עלו</w:t>
                        </w:r>
                      </w:p>
                      <w:p w:rsidR="00DE1AB5" w:rsidRDefault="00DE1AB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שמעל 900 לירות?</w:t>
                        </w:r>
                      </w:p>
                    </w:tc>
                    <w:tc>
                      <w:tcPr>
                        <w:tcW w:w="1310" w:type="pct"/>
                      </w:tcPr>
                      <w:p w:rsidR="00DE1AB5" w:rsidRDefault="00DE1AB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עלו המקדמות על</w:t>
                        </w:r>
                      </w:p>
                      <w:p w:rsidR="00DE1AB5" w:rsidRDefault="00DE1AB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לירה מן המקדמות</w:t>
                        </w:r>
                      </w:p>
                    </w:tc>
                  </w:tr>
                  <w:tr w:rsidR="00DE1AB5">
                    <w:trPr>
                      <w:jc w:val="right"/>
                    </w:trPr>
                    <w:tc>
                      <w:tcPr>
                        <w:tcW w:w="2583" w:type="pct"/>
                      </w:tcPr>
                      <w:p w:rsidR="00DE1AB5" w:rsidRDefault="00DE1AB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עלו על 2,100 לירות - 401 לירות ועוד 17</w:t>
                        </w:r>
                      </w:p>
                      <w:p w:rsidR="00DE1AB5" w:rsidRDefault="00DE1AB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לירות;</w:t>
                        </w:r>
                      </w:p>
                    </w:tc>
                    <w:tc>
                      <w:tcPr>
                        <w:tcW w:w="2417" w:type="pct"/>
                        <w:gridSpan w:val="2"/>
                      </w:tcPr>
                      <w:p w:rsidR="00DE1AB5" w:rsidRDefault="00DE1AB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עלו המקדמות על 1,500 לירות ולא</w:t>
                        </w:r>
                      </w:p>
                      <w:p w:rsidR="00DE1AB5" w:rsidRDefault="00DE1AB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אגורות לכל לירה מן המקדמות שמעל 500,</w:t>
                        </w:r>
                      </w:p>
                    </w:tc>
                  </w:tr>
                </w:tbl>
                <w:p w:rsidR="00DE1AB5" w:rsidRDefault="00DE1AB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1607" o:spid="_x0000_s1035" type="#_x0000_t202" style="position:absolute;left:0;text-align:left;margin-left:234.65pt;margin-top:506.25pt;width:97.4pt;height:38.8pt;z-index:9;mso-position-horizontal-relative:page;mso-position-vertical-relative:page" stroked="f">
            <v:textbox style="mso-next-textbox:#_x0000_s11607" inset="0,0,0,0">
              <w:txbxContent>
                <w:p w:rsidR="00DE1AB5" w:rsidRDefault="00DE1AB5">
                  <w:pPr>
                    <w:pStyle w:val="OCRStyle3"/>
                    <w:ind w:left="554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תוספת</w:t>
                  </w:r>
                </w:p>
                <w:p w:rsidR="00DE1AB5" w:rsidRPr="00E81479" w:rsidRDefault="00DE1AB5">
                  <w:pPr>
                    <w:pStyle w:val="OCRStyle3"/>
                    <w:ind w:left="353"/>
                  </w:pPr>
                  <w:r>
                    <w:rPr>
                      <w:rtl/>
                    </w:rPr>
                    <w:t>(סעיף 8 (א))</w:t>
                  </w:r>
                </w:p>
              </w:txbxContent>
            </v:textbox>
            <w10:wrap anchorx="page" anchory="page"/>
          </v:shape>
        </w:pict>
      </w:r>
      <w:r>
        <w:pict>
          <v:shape id="_x0000_s11608" o:spid="_x0000_s1036" type="#_x0000_t202" style="position:absolute;left:0;text-align:left;margin-left:92.7pt;margin-top:72.45pt;width:462.35pt;height:414.8pt;z-index:8;mso-position-horizontal-relative:page;mso-position-vertical-relative:page" stroked="f">
            <v:textbox style="mso-next-textbox:#_x0000_s1160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8"/>
                    <w:gridCol w:w="1357"/>
                  </w:tblGrid>
                  <w:tr w:rsidR="00DE1AB5" w:rsidRPr="00E81479">
                    <w:trPr>
                      <w:jc w:val="right"/>
                    </w:trPr>
                    <w:tc>
                      <w:tcPr>
                        <w:tcW w:w="4193" w:type="pct"/>
                      </w:tcPr>
                      <w:p w:rsidR="00DE1AB5" w:rsidRDefault="00DE1AB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כל המשלם, או האחראי לשלם, תשלום שהוא הכנסת עבודה, קצבה או מלוג או</w:t>
                        </w:r>
                      </w:p>
                      <w:p w:rsidR="00DE1AB5" w:rsidRDefault="00DE1AB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אנונה, או הכנסה אחרת שנקבעה לענין סעיף 164 לפקודה ושר האוצר קבעה לענין סעיף</w:t>
                        </w:r>
                      </w:p>
                      <w:p w:rsidR="00DE1AB5" w:rsidRDefault="00DE1AB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- ינכה ממנה, עם המס שהוא חייב לנכות לפי סעיף 164 לפקודה, סכום נוסף על חשבון</w:t>
                        </w:r>
                      </w:p>
                      <w:p w:rsidR="00DE1AB5" w:rsidRDefault="00DE1AB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המילווה, באופן ובשיעורים שייקבעו בתקנות.</w:t>
                        </w:r>
                      </w:p>
                      <w:p w:rsidR="00DE1AB5" w:rsidRDefault="00DE1AB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רשאי שר האוצר בתקנות על פי סעיף קטן (א) לשלב את שיעורי הניכוי האמו-</w:t>
                        </w:r>
                      </w:p>
                      <w:p w:rsidR="00DE1AB5" w:rsidRDefault="00DE1AB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רים עם שיעורי הניכוי שנקבעו לענין ניכוי מס ההכנסה והיטל הבטחון.</w:t>
                        </w:r>
                      </w:p>
                    </w:tc>
                    <w:tc>
                      <w:tcPr>
                        <w:tcW w:w="807" w:type="pct"/>
                      </w:tcPr>
                      <w:p w:rsidR="00DE1AB5" w:rsidRPr="00E81479" w:rsidRDefault="00DE1AB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חובת ניבוי במקור</w:t>
                        </w:r>
                      </w:p>
                    </w:tc>
                  </w:tr>
                  <w:tr w:rsidR="00DE1AB5" w:rsidRPr="00E81479">
                    <w:trPr>
                      <w:jc w:val="right"/>
                    </w:trPr>
                    <w:tc>
                      <w:tcPr>
                        <w:tcW w:w="4193" w:type="pct"/>
                      </w:tcPr>
                      <w:p w:rsidR="00DE1AB5" w:rsidRDefault="00DE1AB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שילם אדם סכומים על חשבון מס, היטל בטחון ומילווה, יהיה, לענין מתן תעודות</w:t>
                        </w:r>
                      </w:p>
                      <w:p w:rsidR="00DE1AB5" w:rsidRDefault="00DE1AB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מילווה, חלק המילווה בתוך סך-כל הסכומים ששילם כאמור, כיחס שבין סכום המילווה</w:t>
                        </w:r>
                      </w:p>
                      <w:p w:rsidR="00DE1AB5" w:rsidRPr="00E81479" w:rsidRDefault="00DE1AB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חייב בו לסך כל המס, היטל הבטחון והמילווה שהוא חייב בהם.</w:t>
                        </w:r>
                      </w:p>
                    </w:tc>
                    <w:tc>
                      <w:tcPr>
                        <w:tcW w:w="807" w:type="pct"/>
                      </w:tcPr>
                      <w:p w:rsidR="00DE1AB5" w:rsidRDefault="00DE1AB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קביעת סכום</w:t>
                        </w:r>
                      </w:p>
                      <w:p w:rsidR="00DE1AB5" w:rsidRPr="00E81479" w:rsidRDefault="00DE1AB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המילווה</w:t>
                        </w:r>
                      </w:p>
                    </w:tc>
                  </w:tr>
                  <w:tr w:rsidR="00DE1AB5">
                    <w:trPr>
                      <w:jc w:val="right"/>
                    </w:trPr>
                    <w:tc>
                      <w:tcPr>
                        <w:tcW w:w="4193" w:type="pct"/>
                      </w:tcPr>
                      <w:p w:rsidR="00DE1AB5" w:rsidRDefault="00DE1AB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7" w:type="pct"/>
                      </w:tcPr>
                      <w:p w:rsidR="00DE1AB5" w:rsidRDefault="00DE1AB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DE1AB5" w:rsidRPr="00E81479">
                    <w:trPr>
                      <w:jc w:val="right"/>
                    </w:trPr>
                    <w:tc>
                      <w:tcPr>
                        <w:tcW w:w="4193" w:type="pct"/>
                      </w:tcPr>
                      <w:p w:rsidR="00DE1AB5" w:rsidRDefault="00DE1AB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על אף האמור בסעיף 2 ובכפוף לאמור בסעיף 3 (ב), אם עולה סכום המקדמות ששילם</w:t>
                        </w:r>
                      </w:p>
                      <w:p w:rsidR="00DE1AB5" w:rsidRDefault="00DE1AB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על פי מעיף 8 או הסכום שנוכה מהכנסתו של אדם על פי סעיף 9 על סכום המילווה</w:t>
                        </w:r>
                      </w:p>
                      <w:p w:rsidR="00DE1AB5" w:rsidRDefault="00DE1AB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חייב בו, יראו את הסכום ששולם או נוכה כאמור כסכום המילווה שהוא חייב בו;</w:t>
                        </w:r>
                      </w:p>
                      <w:p w:rsidR="00DE1AB5" w:rsidRDefault="00DE1AB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הדין אם הסכום שנוכה מהכנסת עבודה של אדם על פי סעיף 9 פחות מסכום המילווה</w:t>
                        </w:r>
                      </w:p>
                      <w:p w:rsidR="00DE1AB5" w:rsidRPr="00E81479" w:rsidRDefault="00DE1AB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חייב בו על אותה הכנסה.</w:t>
                        </w:r>
                      </w:p>
                    </w:tc>
                    <w:tc>
                      <w:tcPr>
                        <w:tcW w:w="807" w:type="pct"/>
                      </w:tcPr>
                      <w:p w:rsidR="00DE1AB5" w:rsidRDefault="00DE1AB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סופיות מקדמות</w:t>
                        </w:r>
                      </w:p>
                      <w:p w:rsidR="00DE1AB5" w:rsidRPr="00E81479" w:rsidRDefault="00DE1AB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וניכוי במקור</w:t>
                        </w:r>
                      </w:p>
                    </w:tc>
                  </w:tr>
                  <w:tr w:rsidR="00DE1AB5" w:rsidRPr="00E81479">
                    <w:trPr>
                      <w:jc w:val="right"/>
                    </w:trPr>
                    <w:tc>
                      <w:tcPr>
                        <w:tcW w:w="4193" w:type="pct"/>
                      </w:tcPr>
                      <w:p w:rsidR="00DE1AB5" w:rsidRDefault="00DE1AB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(א) שר האוצר, באישור ועדת הכספים של הכנסת, רשאי לקבוע מה יהיה דינו של</w:t>
                        </w:r>
                      </w:p>
                      <w:p w:rsidR="00DE1AB5" w:rsidRDefault="00DE1AB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מילווה שלא שולם עד התאריך הקובע; בתקנות אלה ניתן גם לקבוע כי המילווה ייהפך</w:t>
                        </w:r>
                      </w:p>
                      <w:p w:rsidR="00DE1AB5" w:rsidRDefault="00DE1AB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למס או שלא ייגבה.</w:t>
                        </w:r>
                      </w:p>
                      <w:p w:rsidR="00DE1AB5" w:rsidRDefault="00DE1AB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תקנות לפי סעיף קטן (א) יכול שיהיו כלליות או לסוגים של חייבים במילווה</w:t>
                        </w:r>
                      </w:p>
                      <w:p w:rsidR="00DE1AB5" w:rsidRPr="00E81479" w:rsidRDefault="00DE1AB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לפי סכום המילווה או לפי מבחנים אחרים שנקבעו.</w:t>
                        </w:r>
                      </w:p>
                    </w:tc>
                    <w:tc>
                      <w:tcPr>
                        <w:tcW w:w="807" w:type="pct"/>
                      </w:tcPr>
                      <w:p w:rsidR="00DE1AB5" w:rsidRDefault="00DE1AB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מילווה שלא שולם</w:t>
                        </w:r>
                      </w:p>
                      <w:p w:rsidR="00DE1AB5" w:rsidRDefault="00DE1AB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עד התאריך</w:t>
                        </w:r>
                      </w:p>
                      <w:p w:rsidR="00DE1AB5" w:rsidRPr="00E81479" w:rsidRDefault="00DE1AB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הקובע</w:t>
                        </w:r>
                      </w:p>
                    </w:tc>
                  </w:tr>
                  <w:tr w:rsidR="00DE1AB5" w:rsidRPr="00E81479">
                    <w:trPr>
                      <w:jc w:val="right"/>
                    </w:trPr>
                    <w:tc>
                      <w:tcPr>
                        <w:tcW w:w="4193" w:type="pct"/>
                      </w:tcPr>
                      <w:p w:rsidR="00DE1AB5" w:rsidRDefault="00DE1AB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הוראות הפקודה יחולו על המילווה כאילו היה חלק מהמס, והוא במידה שאין בחוק זה</w:t>
                        </w:r>
                      </w:p>
                      <w:p w:rsidR="00DE1AB5" w:rsidRPr="00E81479" w:rsidRDefault="00DE1AB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אחרת לאותו ענין.</w:t>
                        </w:r>
                      </w:p>
                    </w:tc>
                    <w:tc>
                      <w:tcPr>
                        <w:tcW w:w="807" w:type="pct"/>
                      </w:tcPr>
                      <w:p w:rsidR="00DE1AB5" w:rsidRDefault="00DE1AB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הוראות</w:t>
                        </w:r>
                      </w:p>
                      <w:p w:rsidR="00DE1AB5" w:rsidRPr="00E81479" w:rsidRDefault="00DE1AB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הטקודה</w:t>
                        </w:r>
                      </w:p>
                    </w:tc>
                  </w:tr>
                  <w:tr w:rsidR="00DE1AB5" w:rsidRPr="00E81479">
                    <w:trPr>
                      <w:jc w:val="right"/>
                    </w:trPr>
                    <w:tc>
                      <w:tcPr>
                        <w:tcW w:w="4193" w:type="pct"/>
                      </w:tcPr>
                      <w:p w:rsidR="00DE1AB5" w:rsidRPr="00E81479" w:rsidRDefault="00DE1AB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שר האוצר ממונה על ביצוע חוק זה והוא רשאי להתקין תקנות בכל הנוגע לביצועו.</w:t>
                        </w:r>
                      </w:p>
                    </w:tc>
                    <w:tc>
                      <w:tcPr>
                        <w:tcW w:w="807" w:type="pct"/>
                      </w:tcPr>
                      <w:p w:rsidR="00DE1AB5" w:rsidRPr="00E81479" w:rsidRDefault="00DE1AB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DE1AB5" w:rsidRDefault="00DE1AB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DE1AB5" w:rsidRDefault="00DE1AB5">
      <w:pPr>
        <w:rPr>
          <w:rtl/>
        </w:rPr>
      </w:pPr>
      <w:r>
        <w:rPr>
          <w:rtl/>
        </w:rPr>
        <w:br w:type="page"/>
      </w:r>
    </w:p>
    <w:p w:rsidR="00DE1AB5" w:rsidRDefault="00000000">
      <w:pPr>
        <w:rPr>
          <w:rtl/>
        </w:rPr>
      </w:pPr>
      <w:r>
        <w:pict>
          <v:shape id="_x0000_s11609" o:spid="_x0000_s1037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11609" inset="0,0,0,0">
              <w:txbxContent>
                <w:p w:rsidR="00DE1AB5" w:rsidRDefault="00DE1AB5">
                  <w:r>
                    <w:rPr>
                      <w:rtl/>
                    </w:rPr>
                    <w:t>95                                           ספר החוקים 690                   ד' בניסן התשל"ג 06.04.1973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1610" o:spid="_x0000_s1038" type="#_x0000_t202" style="position:absolute;left:0;text-align:left;margin-left:423.3pt;margin-top:320.25pt;width:133.45pt;height:36.25pt;z-index:16;mso-position-horizontal-relative:page;mso-position-vertical-relative:page" stroked="f">
            <v:textbox style="mso-next-textbox:#_x0000_s11610" inset="0,0,0,0">
              <w:txbxContent>
                <w:p w:rsidR="00DE1AB5" w:rsidRDefault="00DE1AB5">
                  <w:pPr>
                    <w:pStyle w:val="OCRStyle4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DE1AB5" w:rsidRDefault="00DE1AB5">
                  <w:pPr>
                    <w:pStyle w:val="OCRStyle4"/>
                    <w:ind w:left="70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611" o:spid="_x0000_s1039" type="#_x0000_t202" style="position:absolute;left:0;text-align:left;margin-left:190.05pt;margin-top:287.55pt;width:85.15pt;height:28.5pt;z-index:15;mso-position-horizontal-relative:page;mso-position-vertical-relative:page" stroked="f">
            <v:textbox style="mso-next-textbox:#_x0000_s11611" inset="0,0,0,0">
              <w:txbxContent>
                <w:p w:rsidR="00DE1AB5" w:rsidRDefault="00DE1AB5">
                  <w:pPr>
                    <w:pStyle w:val="OCRStyle4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DE1AB5" w:rsidRDefault="00DE1AB5">
                  <w:pPr>
                    <w:pStyle w:val="OCRStyle4"/>
                    <w:ind w:left="36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1612" o:spid="_x0000_s1040" type="#_x0000_t202" style="position:absolute;left:0;text-align:left;margin-left:299.35pt;margin-top:285.8pt;width:99pt;height:34.45pt;z-index:14;mso-position-horizontal-relative:page;mso-position-vertical-relative:page" stroked="f">
            <v:textbox style="mso-next-textbox:#_x0000_s11612" inset="0,0,0,0">
              <w:txbxContent>
                <w:p w:rsidR="00DE1AB5" w:rsidRDefault="00DE1AB5">
                  <w:pPr>
                    <w:pStyle w:val="OCRStyle4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DE1AB5" w:rsidRDefault="00DE1AB5">
                  <w:pPr>
                    <w:pStyle w:val="OCRStyle4"/>
                    <w:ind w:left="28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613" o:spid="_x0000_s1041" type="#_x0000_t202" style="position:absolute;left:0;text-align:left;margin-left:165.1pt;margin-top:70.55pt;width:388.3pt;height:194.65pt;z-index:13;mso-position-horizontal-relative:page;mso-position-vertical-relative:page" stroked="f">
            <v:textbox style="mso-next-textbox:#_x0000_s11613" inset="0,0,0,0">
              <w:txbxContent>
                <w:p w:rsidR="00DE1AB5" w:rsidRDefault="00DE1AB5">
                  <w:pPr>
                    <w:pStyle w:val="OCRStyle4"/>
                    <w:ind w:left="623"/>
                    <w:rPr>
                      <w:rtl/>
                    </w:rPr>
                  </w:pPr>
                  <w:r>
                    <w:rPr>
                      <w:rtl/>
                    </w:rPr>
                    <w:t>עלו המקדמות על 2,100 לירות ולא עלו על 3,000 לירות - 503 לירות ועוד 15</w:t>
                  </w:r>
                </w:p>
                <w:p w:rsidR="00DE1AB5" w:rsidRDefault="00DE1AB5">
                  <w:pPr>
                    <w:pStyle w:val="OCRStyle4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אגורות לכל לירה מן המקדמות שמעל 2,100 לירות;</w:t>
                  </w:r>
                </w:p>
                <w:p w:rsidR="00DE1AB5" w:rsidRDefault="00DE1AB5">
                  <w:pPr>
                    <w:pStyle w:val="OCRStyle4"/>
                    <w:ind w:left="619"/>
                    <w:rPr>
                      <w:rtl/>
                    </w:rPr>
                  </w:pPr>
                  <w:r>
                    <w:rPr>
                      <w:rtl/>
                    </w:rPr>
                    <w:t>עלו המקדמות על 3,000 לירות ולא עלו על 6,000 לירות - 638 לירות ועוד 13</w:t>
                  </w:r>
                </w:p>
                <w:p w:rsidR="00DE1AB5" w:rsidRDefault="00DE1AB5">
                  <w:pPr>
                    <w:pStyle w:val="OCRStyle4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אגורות לכל לירה מן המקדמות שמעל 3,000 לירות?</w:t>
                  </w:r>
                </w:p>
                <w:p w:rsidR="00DE1AB5" w:rsidRDefault="00DE1AB5">
                  <w:pPr>
                    <w:pStyle w:val="OCRStyle4"/>
                    <w:ind w:left="616"/>
                    <w:rPr>
                      <w:rtl/>
                    </w:rPr>
                  </w:pPr>
                  <w:r>
                    <w:rPr>
                      <w:rtl/>
                    </w:rPr>
                    <w:t>עלו המקדמות על 6,000 לירות ולא עלו על 9,000 לירות - 1028 לירות ועוד 12</w:t>
                  </w:r>
                </w:p>
                <w:p w:rsidR="00DE1AB5" w:rsidRDefault="00DE1AB5">
                  <w:pPr>
                    <w:pStyle w:val="OCRStyle4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אגורות לכל לירה מן המקדמות שמעל 6,000 לירות;</w:t>
                  </w:r>
                </w:p>
                <w:p w:rsidR="00DE1AB5" w:rsidRDefault="00DE1AB5">
                  <w:pPr>
                    <w:pStyle w:val="OCRStyle4"/>
                    <w:ind w:left="612"/>
                    <w:rPr>
                      <w:rtl/>
                    </w:rPr>
                  </w:pPr>
                  <w:r>
                    <w:rPr>
                      <w:rtl/>
                    </w:rPr>
                    <w:t>עלו המקדמות על 9,000 לירות ולא עלו על 12,000 לירות-1388 לירות ועוד 11</w:t>
                  </w:r>
                </w:p>
                <w:p w:rsidR="00DE1AB5" w:rsidRDefault="00DE1AB5">
                  <w:pPr>
                    <w:pStyle w:val="OCRStyle4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אגורות לכל לירה מן המקדמות שמעל 9,000 לירות;</w:t>
                  </w:r>
                </w:p>
                <w:p w:rsidR="00DE1AB5" w:rsidRDefault="00DE1AB5">
                  <w:pPr>
                    <w:pStyle w:val="OCRStyle4"/>
                    <w:ind w:left="616"/>
                    <w:rPr>
                      <w:rtl/>
                    </w:rPr>
                  </w:pPr>
                  <w:r>
                    <w:rPr>
                      <w:rtl/>
                    </w:rPr>
                    <w:t>עלו המקדמות על 12,000 לירות - 1718 לירות ועוד 10 אגורות לכל לירה מן</w:t>
                  </w:r>
                </w:p>
                <w:p w:rsidR="00DE1AB5" w:rsidRDefault="00DE1AB5">
                  <w:pPr>
                    <w:pStyle w:val="OCRStyle4"/>
                    <w:ind w:left="180"/>
                  </w:pPr>
                  <w:r>
                    <w:rPr>
                      <w:rtl/>
                    </w:rPr>
                    <w:t>המקדמות שמעל 12,000 לירות.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D6F4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D6F4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2F53F07-F7E6-4D84-B2E8-BE8DC51F0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D6F49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454A1B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E81479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DE1AB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4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2008-04-06T22:01:00Z</dcterms:created>
  <dcterms:modified xsi:type="dcterms:W3CDTF">2008-04-06T22:01:00Z</dcterms:modified>
</cp:coreProperties>
</file>