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3D60" w:rsidRDefault="00E43D60">
      <w:pPr>
        <w:rPr>
          <w:rtl/>
        </w:rPr>
      </w:pPr>
    </w:p>
    <w:p w:rsidR="00E43D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097" inset="0,0,0,0">
              <w:txbxContent>
                <w:p w:rsidR="007F1F6E" w:rsidRDefault="007F1F6E">
                  <w:r>
                    <w:rPr>
                      <w:rtl/>
                    </w:rPr>
                    <w:t>112                                          ספר החוקים 936                 כ"ט בסיוון התשל"ט 24.06.1979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98" o:spid="_x0000_s1026" type="#_x0000_t202" style="position:absolute;left:0;text-align:left;margin-left:80.1pt;margin-top:676.8pt;width:395pt;height:83.55pt;z-index:3;mso-position-horizontal-relative:page;mso-position-vertical-relative:page" stroked="f">
            <v:textbox style="mso-next-textbox:#_x0000_s12098" inset="0,0,0,0">
              <w:txbxContent>
                <w:p w:rsidR="007F1F6E" w:rsidRDefault="007F1F6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כ"ג בסיון תשל''ט (18 ניוני 1979); הצעת חוק ודברי הסבר פורסמו בח"ת 1397, תשל"ט,</w:t>
                  </w:r>
                </w:p>
                <w:p w:rsidR="007F1F6E" w:rsidRDefault="007F1F6E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168.</w:t>
                  </w:r>
                </w:p>
                <w:p w:rsidR="007F1F6E" w:rsidRPr="00E43D60" w:rsidRDefault="007F1F6E">
                  <w:pPr>
                    <w:pStyle w:val="OCRStyle1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99" o:spid="_x0000_s1027" type="#_x0000_t202" style="position:absolute;left:0;text-align:left;margin-left:80.1pt;margin-top:127.55pt;width:479.35pt;height:541.55pt;z-index:2;mso-position-horizontal-relative:page;mso-position-vertical-relative:page" stroked="f">
            <v:textbox style="mso-next-textbox:#_x0000_s1209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7"/>
                    <w:gridCol w:w="1257"/>
                  </w:tblGrid>
                  <w:tr w:rsidR="007F1F6E" w:rsidRPr="00E43D6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7F1F6E" w:rsidRDefault="007F1F6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הממשלה מורשית בזה ללוות' בשם המדינה' מילווה בסכום כולל שלא יעלה על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000'50 מיליון לירות' ולהוציא למטרה זו איגרות חוב; כספי המילווה ישמשו למטרות</w:t>
                        </w:r>
                      </w:p>
                      <w:p w:rsidR="007F1F6E" w:rsidRPr="00E43D60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ולפרעון חובות המדינה.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F1F6E" w:rsidRPr="00E43D60" w:rsidRDefault="007F1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ללוות</w:t>
                        </w:r>
                      </w:p>
                    </w:tc>
                  </w:tr>
                  <w:tr w:rsidR="007F1F6E" w:rsidRPr="00E43D6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7F1F6E" w:rsidRDefault="007F1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הסכומים המשתלמים לפי איגרות החוב וכל ההוצאות הכרוכות בביצוע חוק זה ישולמו</w:t>
                        </w:r>
                      </w:p>
                      <w:p w:rsidR="007F1F6E" w:rsidRPr="00E43D60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של המדינה ומתוך נכסיה.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F1F6E" w:rsidRPr="00E43D60" w:rsidRDefault="007F1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תשלוט וערוגה</w:t>
                        </w:r>
                      </w:p>
                    </w:tc>
                  </w:tr>
                  <w:tr w:rsidR="007F1F6E" w:rsidRPr="00E43D6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7F1F6E" w:rsidRDefault="007F1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3.איגרות החוב יהיו רשומות על שם ויוצאו בסדרות; שר האוצר רשאי' כאישור ועדת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(להלן - הועדה)' לקבוע בתקנות סוגי סדרות של איגרות חוב; בתקנות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ייקבעו ענינים אלה לגבי כל סוג סדרות: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התקופה אשר לה יוצאו איגרות החוב ודרכי פדיונן;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הריבית שתשולם על איגרות החוב' דרכי תשלומה ופרקי הזמן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לתשלומה;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השווי הנקוב של איגרות החוב;</w:t>
                        </w:r>
                      </w:p>
                      <w:p w:rsidR="007F1F6E" w:rsidRPr="00E43D60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נוסחן של איגרות החוב.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F1F6E" w:rsidRDefault="007F1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סדרות של</w:t>
                        </w:r>
                      </w:p>
                      <w:p w:rsidR="007F1F6E" w:rsidRPr="00E43D60" w:rsidRDefault="007F1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 חוג</w:t>
                        </w:r>
                      </w:p>
                    </w:tc>
                  </w:tr>
                  <w:tr w:rsidR="007F1F6E" w:rsidRPr="00E43D6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7F1F6E" w:rsidRDefault="007F1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רשאי' באישור הועדה' לקבוע בתקנות, לגבי כל סדרה או כל סוג סדרות,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בענינים אלה: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הצמדה מלאה או חלקית של קרן איגרות החוב או של הריבית עליהן למדד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לצרכן או לשער החליפין של הדולר של ארצות הברית של אמריקה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ההצמדה' לרבות ברירה בין אפשרויות הצמדה כאמור;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פטור ממס על הריבית חוץ מן המס שיש לנכותו ממנה לפי סעיף 161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1,כנוסחו ביום הוצאת הסדרה;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הרשאה לשר האוצר או למי שהוא הסמיך, למכור את איגרות החוב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במכרז;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המחיר שבו יימכרו איגרות החוב' או הרשאה לשר האוצר או למי שהוא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הסמיך, לקבוע את המחיר בתוך טווח מחירים, הכל בין בשוויין הנקוב ובין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בפחות או ביותר ממנו;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הגבלות לענין סוגי התאגידים שיהיו רשאים לרכוש את איגרות החוב'</w:t>
                        </w:r>
                      </w:p>
                      <w:p w:rsidR="007F1F6E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מטרות רכישתן בידי תאגידים כאמור;</w:t>
                        </w:r>
                      </w:p>
                      <w:p w:rsidR="007F1F6E" w:rsidRPr="00E43D60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הגבלות לענין סחירותן, עבירותן ושעבודן של איגרות החוב.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F1F6E" w:rsidRPr="00E43D60" w:rsidRDefault="007F1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מיוחדים</w:t>
                        </w:r>
                      </w:p>
                    </w:tc>
                  </w:tr>
                  <w:tr w:rsidR="007F1F6E" w:rsidRPr="00E43D6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7F1F6E" w:rsidRDefault="007F1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רשאי' באישור הועדה' להתקין תקנות בדבר דרכי עריכת מכרז למכירת</w:t>
                        </w:r>
                      </w:p>
                      <w:p w:rsidR="007F1F6E" w:rsidRPr="00E43D60" w:rsidRDefault="007F1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חוב' ובדבר ההליכים הכרוכים בביצועו.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F1F6E" w:rsidRPr="00E43D60" w:rsidRDefault="007F1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דרגי מכרז</w:t>
                        </w:r>
                      </w:p>
                    </w:tc>
                  </w:tr>
                </w:tbl>
                <w:p w:rsidR="007F1F6E" w:rsidRDefault="007F1F6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00" o:spid="_x0000_s1028" type="#_x0000_t202" style="position:absolute;left:0;text-align:left;margin-left:195.35pt;margin-top:87.95pt;width:192.85pt;height:30.1pt;z-index:1;mso-position-horizontal-relative:page;mso-position-vertical-relative:page" stroked="f">
            <v:textbox style="mso-next-textbox:#_x0000_s12100" inset="0,0,0,0">
              <w:txbxContent>
                <w:p w:rsidR="007F1F6E" w:rsidRPr="00E43D60" w:rsidRDefault="007F1F6E">
                  <w:pPr>
                    <w:pStyle w:val="OCRStyle1"/>
                    <w:ind w:left="13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מילווה המדינה, תשל"ט-1979 *</w:t>
                  </w:r>
                </w:p>
              </w:txbxContent>
            </v:textbox>
            <w10:wrap anchorx="page" anchory="page"/>
          </v:shape>
        </w:pict>
      </w:r>
    </w:p>
    <w:p w:rsidR="00851F5F" w:rsidRDefault="00851F5F">
      <w:pPr>
        <w:rPr>
          <w:rtl/>
        </w:rPr>
      </w:pPr>
      <w:r>
        <w:rPr>
          <w:rtl/>
        </w:rPr>
        <w:br w:type="page"/>
      </w:r>
    </w:p>
    <w:p w:rsidR="00851F5F" w:rsidRDefault="00000000">
      <w:pPr>
        <w:rPr>
          <w:rtl/>
        </w:rPr>
      </w:pPr>
      <w:r>
        <w:pict>
          <v:shape id="_x0000_s1210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01" inset="0,0,0,0">
              <w:txbxContent>
                <w:p w:rsidR="007F1F6E" w:rsidRDefault="007F1F6E">
                  <w:r>
                    <w:rPr>
                      <w:rtl/>
                    </w:rPr>
                    <w:t>113                                          ספר החוקים 936                 כ"ט בסיוון התשל"ט 24.06.1979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02" o:spid="_x0000_s1030" type="#_x0000_t202" style="position:absolute;left:0;text-align:left;margin-left:380.6pt;margin-top:702.5pt;width:166.1pt;height:61.2pt;z-index:6;mso-position-horizontal-relative:page;mso-position-vertical-relative:page" stroked="f">
            <v:textbox style="mso-next-textbox:#_x0000_s12102" inset="0,0,0,0">
              <w:txbxContent>
                <w:p w:rsidR="007F1F6E" w:rsidRPr="00851F5F" w:rsidRDefault="007F1F6E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2  ס"ח תשט"ז,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03" o:spid="_x0000_s1031" type="#_x0000_t202" style="position:absolute;left:0;text-align:left;margin-left:96.45pt;margin-top:76.8pt;width:456.2pt;height:621.5pt;z-index:5;mso-position-horizontal-relative:page;mso-position-vertical-relative:page" stroked="f">
            <v:textbox style="mso-next-textbox:#_x0000_s1210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113"/>
                  </w:tblGrid>
                  <w:tr w:rsidR="007F1F6E" w:rsidRPr="00851F5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תנאים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לסדרה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.(א) שר האוצר, או מי שהוא הסמיך, יקבע לגבי כל סדרה של איגרות חוב ענינים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 הסדרה;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הוצאתה;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סך כל שוויה הנקוב;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מועדי תשלום הריבית;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מועדי פדיון איגרות החוב;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קביעה כאמור תפורסם ברשומות תוך ארבעים וחמישה ימים מיום הוצאת הסדרה.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שר האוצר או מי שהוא הסמיך, כי סדרה של איגרות חוב תימכר במכרז,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מחיר המכירה בטווח מחירים, תיכלל הקביעה בהודעה שלפי סעיף קטן (א).</w:t>
                        </w:r>
                      </w:p>
                    </w:tc>
                  </w:tr>
                  <w:tr w:rsidR="007F1F6E" w:rsidRPr="00851F5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סכום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רשאי, באישור הועדה, להגדיל בצו את סכום המילווה הנקוב כסעיף 1,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לסכום כולל של 60,000 מיליון לירות.</w:t>
                        </w:r>
                      </w:p>
                    </w:tc>
                  </w:tr>
                  <w:tr w:rsidR="007F1F6E" w:rsidRPr="00851F5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הנהלת עניני המילווה תהיה בידי בנק ישראל (להלן - המינהלה).</w:t>
                        </w:r>
                      </w:p>
                    </w:tc>
                  </w:tr>
                  <w:tr w:rsidR="007F1F6E" w:rsidRPr="00851F5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איגרות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החוב;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המינהלה תנהל פנקס שבו יירשמו שמותיהם ומעניהם של בעלי איגרות החוב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ושוויין הנקוב של איגרות החוב שבבעלותם (להלן - הפנקס).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</w:tr>
                  <w:tr w:rsidR="007F1F6E" w:rsidRPr="00851F5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איגרות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איגרות החוב ניתנות להעברה, בכפוף לכל הגבלה לפי סעיף 4, ככתב העברה חתום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כידי המעביר והנעבר; כתב ההעברה יימסר למינהלה והיא תרשום בפנקס את ההעברה.</w:t>
                        </w:r>
                      </w:p>
                    </w:tc>
                  </w:tr>
                  <w:tr w:rsidR="007F1F6E" w:rsidRPr="00851F5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רגישה ללא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איגרות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המינהלה רשאית, על אף האמור בחוק זה, לנהל רישום של איגרות חוב שנרכשו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שהועברו, בלי להוציא את איגרות החוב; רוכש או נעכר שביקש זאת - יוצאו לו איגרות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החוב.</w:t>
                        </w:r>
                      </w:p>
                    </w:tc>
                  </w:tr>
                  <w:tr w:rsidR="007F1F6E" w:rsidRPr="00851F5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עמלה והנחה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שר האוצר רשאי לבוא לידי הסכם עם תאגיד הרשום בישראל (לענין זה -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בנק הדואר) שיקבל על עצמו הפצת איגרות החוב או שיערוב להפצתן, כולן או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תמורת תשלום עמלה כפי שיקבע בתקנות, באישור הועדה, דרך כלל או לסדרה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פלונית.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באישור הועדה, לקבוע בתקנות הוראות בדבר הנחה ממחיר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שתינתן למי שרוכש איגרות חוב כהשקעה של כספי תכנית חסכון שלגביה ניתן צו</w:t>
                        </w:r>
                      </w:p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פטור ממס הכנסה על פי חוק עידוד החסכון, הנחות ממס הכנסה וערבות למילוות,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תשט"ז-21956, דרך כלל או לסדרה פלונית.</w:t>
                        </w:r>
                      </w:p>
                    </w:tc>
                  </w:tr>
                  <w:tr w:rsidR="007F1F6E" w:rsidRPr="00851F5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F1F6E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</w:t>
                        </w:r>
                      </w:p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איגרות החוב והעברתן פטורות ממס בולים.</w:t>
                        </w:r>
                      </w:p>
                    </w:tc>
                  </w:tr>
                  <w:tr w:rsidR="007F1F6E" w:rsidRPr="00851F5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F1F6E" w:rsidRPr="00851F5F" w:rsidRDefault="007F1F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איגרות החוב ישאו את דמות חתימותיהם של שר האוצר ושל החשב הכללי.</w:t>
                        </w:r>
                      </w:p>
                    </w:tc>
                  </w:tr>
                </w:tbl>
                <w:p w:rsidR="007F1F6E" w:rsidRDefault="007F1F6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F1F6E" w:rsidRDefault="007F1F6E">
      <w:pPr>
        <w:rPr>
          <w:rtl/>
        </w:rPr>
      </w:pPr>
      <w:r>
        <w:rPr>
          <w:rtl/>
        </w:rPr>
        <w:br w:type="page"/>
      </w:r>
    </w:p>
    <w:p w:rsidR="007F1F6E" w:rsidRDefault="00000000">
      <w:pPr>
        <w:rPr>
          <w:rtl/>
        </w:rPr>
      </w:pPr>
      <w:r>
        <w:pict>
          <v:shape id="_x0000_s12104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2104" inset="0,0,0,0">
              <w:txbxContent>
                <w:p w:rsidR="007F1F6E" w:rsidRDefault="007F1F6E">
                  <w:r>
                    <w:rPr>
                      <w:rtl/>
                    </w:rPr>
                    <w:t>114                                          ספר החוקים 936                 כ"ט בסיוון התשל"ט 24.06.1979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05" o:spid="_x0000_s1033" type="#_x0000_t202" style="position:absolute;left:0;text-align:left;margin-left:91.4pt;margin-top:705.05pt;width:163.55pt;height:53.45pt;z-index:13;mso-position-horizontal-relative:page;mso-position-vertical-relative:page" stroked="f">
            <v:textbox style="mso-next-textbox:#_x0000_s12105" inset="0,0,0,0">
              <w:txbxContent>
                <w:p w:rsidR="007F1F6E" w:rsidRDefault="007F1F6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2106" o:spid="_x0000_s1034" type="#_x0000_t202" style="position:absolute;left:0;text-align:left;margin-left:313.55pt;margin-top:338.35pt;width:172.05pt;height:33.65pt;z-index:12;mso-position-horizontal-relative:page;mso-position-vertical-relative:page" stroked="f">
            <v:textbox style="mso-next-textbox:#_x0000_s12106" inset="0,0,0,0">
              <w:txbxContent>
                <w:p w:rsidR="007F1F6E" w:rsidRPr="007F1F6E" w:rsidRDefault="007F1F6E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3 ס"ח תש"ך, עמ' 47; תשכ"ט, עמ' 221.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07" o:spid="_x0000_s1035" type="#_x0000_t202" style="position:absolute;left:0;text-align:left;margin-left:118.1pt;margin-top:225.7pt;width:93.85pt;height:41.2pt;z-index:11;mso-position-horizontal-relative:page;mso-position-vertical-relative:page" stroked="f">
            <v:textbox style="mso-next-textbox:#_x0000_s12107" inset="0,0,0,0">
              <w:txbxContent>
                <w:p w:rsidR="007F1F6E" w:rsidRDefault="007F1F6E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7F1F6E" w:rsidRDefault="007F1F6E">
                  <w:pPr>
                    <w:pStyle w:val="OCRStyle3"/>
                    <w:ind w:left="4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08" o:spid="_x0000_s1036" type="#_x0000_t202" style="position:absolute;left:0;text-align:left;margin-left:244.65pt;margin-top:229.85pt;width:79.2pt;height:38.8pt;z-index:10;mso-position-horizontal-relative:page;mso-position-vertical-relative:page" stroked="f">
            <v:textbox style="mso-next-textbox:#_x0000_s12108" inset="0,0,0,0">
              <w:txbxContent>
                <w:p w:rsidR="007F1F6E" w:rsidRDefault="007F1F6E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F1F6E" w:rsidRDefault="007F1F6E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09" o:spid="_x0000_s1037" type="#_x0000_t202" style="position:absolute;left:0;text-align:left;margin-left:387.6pt;margin-top:249.65pt;width:99pt;height:43.95pt;z-index:9;mso-position-horizontal-relative:page;mso-position-vertical-relative:page" stroked="f">
            <v:textbox style="mso-next-textbox:#_x0000_s12109" inset="0,0,0,0">
              <w:txbxContent>
                <w:p w:rsidR="007F1F6E" w:rsidRDefault="007F1F6E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F1F6E" w:rsidRDefault="007F1F6E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10" o:spid="_x0000_s1038" type="#_x0000_t202" style="position:absolute;left:0;text-align:left;margin-left:93.95pt;margin-top:80.2pt;width:467.5pt;height:141.95pt;z-index:8;mso-position-horizontal-relative:page;mso-position-vertical-relative:page" stroked="f">
            <v:textbox style="mso-next-textbox:#_x0000_s1211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227"/>
                  </w:tblGrid>
                  <w:tr w:rsidR="007F1F6E" w:rsidRPr="007F1F6E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7F1F6E" w:rsidRDefault="007F1F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 האוצר ממונה על ביצוע חוק זה והוא רשאי להתקין תקנות בכל ענין הנוגע</w:t>
                        </w:r>
                      </w:p>
                      <w:p w:rsidR="007F1F6E" w:rsidRDefault="007F1F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ואולם -</w:t>
                        </w:r>
                      </w:p>
                      <w:p w:rsidR="007F1F6E" w:rsidRDefault="007F1F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לתקנות לטי סעיפים 3 עד 5 לא יהיה תוקף למפרע;</w:t>
                        </w:r>
                      </w:p>
                      <w:p w:rsidR="007F1F6E" w:rsidRDefault="007F1F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משהותקנו תקנות לפי סעיפים 3 עד 5' או משפורסמה הודעה לפי סעיף 6,</w:t>
                        </w:r>
                      </w:p>
                      <w:p w:rsidR="007F1F6E" w:rsidRDefault="007F1F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נתונים לשינוי לגבי סדרה שכבר הוצאה.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7F1F6E" w:rsidRPr="007F1F6E" w:rsidRDefault="007F1F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7F1F6E" w:rsidRPr="007F1F6E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7F1F6E" w:rsidRDefault="007F1F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16.סעיף 6א לחוק מילווה פיתוח' תש"ך-31960 - בטל מיום כ' בתמוז תשל"ט (15</w:t>
                        </w:r>
                      </w:p>
                      <w:p w:rsidR="007F1F6E" w:rsidRPr="007F1F6E" w:rsidRDefault="007F1F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ביולי 1979).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7F1F6E" w:rsidRDefault="007F1F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F1F6E" w:rsidRPr="007F1F6E" w:rsidRDefault="007F1F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פיתוח</w:t>
                        </w:r>
                      </w:p>
                    </w:tc>
                  </w:tr>
                </w:tbl>
                <w:p w:rsidR="007F1F6E" w:rsidRDefault="007F1F6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3D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B113BB-B889-4B03-8981-6CE8A6738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3D6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51F5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F1F6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2008-04-06T23:58:00Z</dcterms:created>
  <dcterms:modified xsi:type="dcterms:W3CDTF">2008-04-06T23:58:00Z</dcterms:modified>
</cp:coreProperties>
</file>