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531B1" w:rsidRDefault="006531B1">
      <w:pPr>
        <w:rPr>
          <w:rtl/>
        </w:rPr>
      </w:pPr>
    </w:p>
    <w:p w:rsidR="006531B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15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2152" inset="0,0,0,0">
              <w:txbxContent>
                <w:p w:rsidR="006531B1" w:rsidRDefault="006531B1">
                  <w:r>
                    <w:rPr>
                      <w:rtl/>
                    </w:rPr>
                    <w:t>88                                           ספר החוקים 373                 י"ח בסיוון התשכ"ב 20.06.1962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53" o:spid="_x0000_s1026" type="#_x0000_t202" style="position:absolute;left:0;text-align:left;margin-left:75.5pt;margin-top:644.45pt;width:378.75pt;height:119.6pt;z-index:6;mso-position-horizontal-relative:page;mso-position-vertical-relative:page" stroked="f">
            <v:textbox style="mso-next-textbox:#_x0000_s12153" inset="0,0,0,0">
              <w:txbxContent>
                <w:p w:rsidR="006531B1" w:rsidRDefault="006531B1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בסיון תשכ"ב (10 ביוני 1002) ; הצעת החוק ודברי הסבר פורסמו בה"ח</w:t>
                  </w:r>
                </w:p>
                <w:p w:rsidR="006531B1" w:rsidRDefault="006531B1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521, תשכ"ב, עמ' 244.</w:t>
                  </w:r>
                </w:p>
                <w:p w:rsidR="006531B1" w:rsidRDefault="006531B1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1 ס"ח 310, תש"ד, עמ' 48 ; ס"ח 341, תשכ"א, עמ' 128; ס"ח 300, תשכ"ב, עמ' .75</w:t>
                  </w:r>
                </w:p>
                <w:p w:rsidR="006531B1" w:rsidRDefault="006531B1">
                  <w:pPr>
                    <w:pStyle w:val="OCRStyle1"/>
                    <w:rPr>
                      <w:rtl/>
                    </w:rPr>
                  </w:pPr>
                  <w:r>
                    <w:rPr>
                      <w:rtl/>
                    </w:rPr>
                    <w:tab/>
                    <w:t>ספר החוקים 373, י"ח בסיוז תשכ"ב, 20.6.1962</w:t>
                  </w:r>
                </w:p>
                <w:p w:rsidR="006531B1" w:rsidRDefault="006531B1">
                  <w:pPr>
                    <w:pStyle w:val="OCRStyle1"/>
                    <w:ind w:left="4115"/>
                  </w:pPr>
                  <w:r>
                    <w:rPr>
                      <w:rtl/>
                    </w:rPr>
                    <w:t>הודפס ע''י המדפיס הממשלתי/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54" o:spid="_x0000_s1027" type="#_x0000_t202" style="position:absolute;left:0;text-align:left;margin-left:112.5pt;margin-top:208.85pt;width:83.35pt;height:37.05pt;z-index:5;mso-position-horizontal-relative:page;mso-position-vertical-relative:page" stroked="f">
            <v:textbox style="mso-next-textbox:#_x0000_s12154" inset="0,0,0,0">
              <w:txbxContent>
                <w:p w:rsidR="006531B1" w:rsidRDefault="006531B1">
                  <w:pPr>
                    <w:pStyle w:val="OCRStyle1"/>
                    <w:ind w:left="187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לוי אשכול</w:t>
                  </w:r>
                </w:p>
                <w:p w:rsidR="006531B1" w:rsidRPr="006531B1" w:rsidRDefault="006531B1">
                  <w:pPr>
                    <w:pStyle w:val="OCRStyle1"/>
                    <w:ind w:left="36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55" o:spid="_x0000_s1028" type="#_x0000_t202" style="position:absolute;left:0;text-align:left;margin-left:215.65pt;margin-top:214pt;width:104.35pt;height:31.9pt;z-index:4;mso-position-horizontal-relative:page;mso-position-vertical-relative:page" stroked="f">
            <v:textbox style="mso-next-textbox:#_x0000_s12155" inset="0,0,0,0">
              <w:txbxContent>
                <w:p w:rsidR="006531B1" w:rsidRDefault="006531B1">
                  <w:pPr>
                    <w:pStyle w:val="OCRStyle1"/>
                    <w:ind w:left="173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דוד בן-גוריון</w:t>
                  </w:r>
                </w:p>
                <w:p w:rsidR="006531B1" w:rsidRPr="006531B1" w:rsidRDefault="006531B1">
                  <w:pPr>
                    <w:pStyle w:val="OCRStyle1"/>
                    <w:ind w:left="42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56" o:spid="_x0000_s1029" type="#_x0000_t202" style="position:absolute;left:0;text-align:left;margin-left:358.6pt;margin-top:243.3pt;width:106.7pt;height:37.8pt;z-index:3;mso-position-horizontal-relative:page;mso-position-vertical-relative:page" stroked="f">
            <v:textbox style="mso-next-textbox:#_x0000_s12156" inset="0,0,0,0">
              <w:txbxContent>
                <w:p w:rsidR="006531B1" w:rsidRDefault="006531B1">
                  <w:pPr>
                    <w:pStyle w:val="OCRStyle1"/>
                    <w:ind w:left="295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יצחק בן-צבי</w:t>
                  </w:r>
                </w:p>
                <w:p w:rsidR="006531B1" w:rsidRPr="006531B1" w:rsidRDefault="006531B1">
                  <w:pPr>
                    <w:pStyle w:val="OCRStyle1"/>
                    <w:ind w:left="49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57" o:spid="_x0000_s1030" type="#_x0000_t202" style="position:absolute;left:0;text-align:left;margin-left:78.85pt;margin-top:120.15pt;width:455.4pt;height:68.9pt;z-index:2;mso-position-horizontal-relative:page;mso-position-vertical-relative:page" stroked="f">
            <v:textbox style="mso-next-textbox:#_x0000_s1215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2"/>
                    <w:gridCol w:w="1128"/>
                  </w:tblGrid>
                  <w:tr w:rsidR="006531B1">
                    <w:trPr>
                      <w:jc w:val="right"/>
                    </w:trPr>
                    <w:tc>
                      <w:tcPr>
                        <w:tcW w:w="4319" w:type="pct"/>
                      </w:tcPr>
                      <w:p w:rsidR="006531B1" w:rsidRDefault="006531B1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 לחוק מילווה קצר מועד, תש"ר-1960 1, במקום "80 מיליון לירות" יבוא</w:t>
                        </w:r>
                      </w:p>
                      <w:p w:rsidR="006531B1" w:rsidRPr="006531B1" w:rsidRDefault="006531B1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"120 מיליון לירות'/</w:t>
                        </w:r>
                      </w:p>
                    </w:tc>
                    <w:tc>
                      <w:tcPr>
                        <w:tcW w:w="681" w:type="pct"/>
                      </w:tcPr>
                      <w:p w:rsidR="006531B1" w:rsidRDefault="006531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6531B1">
                    <w:trPr>
                      <w:jc w:val="right"/>
                    </w:trPr>
                    <w:tc>
                      <w:tcPr>
                        <w:tcW w:w="4319" w:type="pct"/>
                      </w:tcPr>
                      <w:p w:rsidR="006531B1" w:rsidRPr="006531B1" w:rsidRDefault="006531B1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2 תחילתו של חוק זה ביום קבלתו בכנסת.</w:t>
                        </w:r>
                      </w:p>
                    </w:tc>
                    <w:tc>
                      <w:tcPr>
                        <w:tcW w:w="681" w:type="pct"/>
                      </w:tcPr>
                      <w:p w:rsidR="006531B1" w:rsidRDefault="006531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6531B1" w:rsidRDefault="006531B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158" o:spid="_x0000_s1031" type="#_x0000_t202" style="position:absolute;left:0;text-align:left;margin-left:115.85pt;margin-top:96.2pt;width:303.95pt;height:22.35pt;z-index:1;mso-position-horizontal-relative:page;mso-position-vertical-relative:page" stroked="f">
            <v:textbox style="mso-next-textbox:#_x0000_s12158" inset="0,0,0,0">
              <w:txbxContent>
                <w:p w:rsidR="006531B1" w:rsidRPr="006531B1" w:rsidRDefault="006531B1">
                  <w:pPr>
                    <w:pStyle w:val="OCRStyle1"/>
                    <w:ind w:left="19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מילווה קצר מועד (תיקון מס' 3), תשכ"ב-1962*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531B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31B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7E4BF9F-02BF-4796-979A-A77C8D5CD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531B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2008-04-06T19:42:00Z</dcterms:created>
  <dcterms:modified xsi:type="dcterms:W3CDTF">2008-04-06T19:42:00Z</dcterms:modified>
</cp:coreProperties>
</file>