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2798" w:rsidRDefault="00832798">
      <w:pPr>
        <w:rPr>
          <w:rtl/>
        </w:rPr>
      </w:pPr>
    </w:p>
    <w:p w:rsidR="008327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8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283" inset="0,0,0,0">
              <w:txbxContent>
                <w:p w:rsidR="00504D1E" w:rsidRDefault="00504D1E">
                  <w:r>
                    <w:rPr>
                      <w:rtl/>
                    </w:rPr>
                    <w:t>41                                           ספר החוקים 139                   י"א בטבת התשי"ד 17.12.1953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84" o:spid="_x0000_s1026" type="#_x0000_t202" style="position:absolute;left:0;text-align:left;margin-left:135.15pt;margin-top:726.45pt;width:450.85pt;height:90.5pt;z-index:4;mso-position-horizontal-relative:page;mso-position-vertical-relative:page" stroked="f">
            <v:textbox style="mso-next-textbox:#_x0000_s12284" inset="0,0,0,0">
              <w:txbxContent>
                <w:p w:rsidR="00504D1E" w:rsidRDefault="00504D1E">
                  <w:pPr>
                    <w:pStyle w:val="OCRStyle1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תשי"ד (8 בדצמבר 1953); הצעת החוק ודברי הסבר נתפרסמו בה"דו</w:t>
                  </w:r>
                </w:p>
                <w:p w:rsidR="00504D1E" w:rsidRDefault="00504D1E">
                  <w:pPr>
                    <w:pStyle w:val="OCRStyle1"/>
                    <w:ind w:left="11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182, תשי"ד, עמי 25.</w:t>
                  </w:r>
                </w:p>
                <w:p w:rsidR="00504D1E" w:rsidRPr="00832798" w:rsidRDefault="00504D1E">
                  <w:pPr>
                    <w:pStyle w:val="OCRStyle1"/>
                    <w:ind w:left="11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1941 , תוס' 1 מס' 1134, עמ' .69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85" o:spid="_x0000_s1027" type="#_x0000_t202" style="position:absolute;left:0;text-align:left;margin-left:71.8pt;margin-top:595.8pt;width:502.7pt;height:125.95pt;z-index:3;mso-position-horizontal-relative:page;mso-position-vertical-relative:page" stroked="f">
            <v:textbox style="mso-next-textbox:#_x0000_s1228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4"/>
                    <w:gridCol w:w="7675"/>
                  </w:tblGrid>
                  <w:tr w:rsidR="00504D1E" w:rsidRPr="00832798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04D1E" w:rsidRPr="00832798" w:rsidRDefault="00504D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504D1E" w:rsidRDefault="00504D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504D1E" w:rsidRDefault="00504D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כספי" פירושו - בנק כמשמעותו בפקודת הבנקאות, 1941 1, או אגודה שיתופית</w:t>
                        </w:r>
                      </w:p>
                      <w:p w:rsidR="00504D1E" w:rsidRDefault="00504D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לאשראי :</w:t>
                        </w:r>
                      </w:p>
                      <w:p w:rsidR="00504D1E" w:rsidRPr="00832798" w:rsidRDefault="00504D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"שטרי-ערך" פירושו - שטרי-הערך שהוצאו בהתאם לחוק זה.</w:t>
                        </w:r>
                      </w:p>
                    </w:tc>
                  </w:tr>
                  <w:tr w:rsidR="00504D1E" w:rsidRPr="00832798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04D1E" w:rsidRPr="00832798" w:rsidRDefault="00504D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ללוות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504D1E" w:rsidRDefault="00504D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.הממשלה מורשית בזה ללוות ממוסדות כספיים סכום שלא יעלה על חמישה מיליון</w:t>
                        </w:r>
                      </w:p>
                      <w:p w:rsidR="00504D1E" w:rsidRPr="00832798" w:rsidRDefault="00504D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ולהוציא למטרה זו שטרי-ערך.</w:t>
                        </w:r>
                      </w:p>
                    </w:tc>
                  </w:tr>
                </w:tbl>
                <w:p w:rsidR="00504D1E" w:rsidRDefault="00504D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86" o:spid="_x0000_s1028" type="#_x0000_t202" style="position:absolute;left:0;text-align:left;margin-left:87.05pt;margin-top:554.4pt;width:67.3pt;height:14.45pt;z-index:2;mso-position-horizontal-relative:page;mso-position-vertical-relative:page" stroked="f">
            <v:textbox style="mso-next-textbox:#_x0000_s12286" inset="0,0,0,0">
              <w:txbxContent>
                <w:p w:rsidR="00504D1E" w:rsidRDefault="00504D1E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מספר 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87" o:spid="_x0000_s1029" type="#_x0000_t202" style="position:absolute;left:0;text-align:left;margin-left:212.95pt;margin-top:567.85pt;width:294.25pt;height:24.15pt;z-index:1;mso-position-horizontal-relative:page;mso-position-vertical-relative:page" stroked="f">
            <v:textbox style="mso-next-textbox:#_x0000_s12287" inset="0,0,0,0">
              <w:txbxContent>
                <w:p w:rsidR="00504D1E" w:rsidRPr="00832798" w:rsidRDefault="00504D1E">
                  <w:pPr>
                    <w:pStyle w:val="OCRStyle1"/>
                    <w:ind w:left="41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המילווה (מוסדות כספיים), תשי"ד-1953 *</w:t>
                  </w:r>
                </w:p>
              </w:txbxContent>
            </v:textbox>
            <w10:wrap anchorx="page" anchory="page"/>
          </v:shape>
        </w:pict>
      </w:r>
    </w:p>
    <w:p w:rsidR="00504D1E" w:rsidRDefault="00504D1E">
      <w:pPr>
        <w:rPr>
          <w:rtl/>
        </w:rPr>
      </w:pPr>
      <w:r>
        <w:rPr>
          <w:rtl/>
        </w:rPr>
        <w:br w:type="page"/>
      </w:r>
    </w:p>
    <w:p w:rsidR="00504D1E" w:rsidRDefault="00000000">
      <w:pPr>
        <w:rPr>
          <w:rtl/>
        </w:rPr>
      </w:pPr>
      <w:r>
        <w:pict>
          <v:shape id="_x0000_s12288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2288" inset="0,0,0,0">
              <w:txbxContent>
                <w:p w:rsidR="00504D1E" w:rsidRDefault="00504D1E">
                  <w:r>
                    <w:rPr>
                      <w:rtl/>
                    </w:rPr>
                    <w:t>42                                           ספר החוקים 139                   י"א בטבת התשי"ד 17.12.1953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89" o:spid="_x0000_s1031" type="#_x0000_t202" style="position:absolute;left:0;text-align:left;margin-left:76.65pt;margin-top:782.2pt;width:252.65pt;height:22.35pt;z-index:10;mso-position-horizontal-relative:page;mso-position-vertical-relative:page" stroked="f">
            <v:textbox style="mso-next-textbox:#_x0000_s12289" inset="0,0,0,0">
              <w:txbxContent>
                <w:p w:rsidR="00504D1E" w:rsidRDefault="00504D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290" o:spid="_x0000_s1032" type="#_x0000_t202" style="position:absolute;left:0;text-align:left;margin-left:86.35pt;margin-top:518.85pt;width:125.75pt;height:64.35pt;z-index:9;mso-position-horizontal-relative:page;mso-position-vertical-relative:page" stroked="f">
            <v:textbox style="mso-next-textbox:#_x0000_s12290" inset="0,0,0,0">
              <w:txbxContent>
                <w:p w:rsidR="00504D1E" w:rsidRDefault="00504D1E">
                  <w:pPr>
                    <w:pStyle w:val="OCRStyle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פרץ נפתלי</w:t>
                  </w:r>
                </w:p>
                <w:p w:rsidR="00504D1E" w:rsidRDefault="00504D1E">
                  <w:pPr>
                    <w:pStyle w:val="OCRStyle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שר החקלאות</w:t>
                  </w:r>
                </w:p>
                <w:p w:rsidR="00504D1E" w:rsidRDefault="00504D1E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91" o:spid="_x0000_s1033" type="#_x0000_t202" style="position:absolute;left:0;text-align:left;margin-left:240.4pt;margin-top:516.9pt;width:124.95pt;height:72.05pt;z-index:8;mso-position-horizontal-relative:page;mso-position-vertical-relative:page" stroked="f">
            <v:textbox style="mso-next-textbox:#_x0000_s12291" inset="0,0,0,0">
              <w:txbxContent>
                <w:p w:rsidR="00504D1E" w:rsidRDefault="00504D1E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504D1E" w:rsidRDefault="00504D1E">
                  <w:pPr>
                    <w:pStyle w:val="OCRStyle2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504D1E" w:rsidRDefault="00504D1E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92" o:spid="_x0000_s1034" type="#_x0000_t202" style="position:absolute;left:0;text-align:left;margin-left:373.05pt;margin-top:578.25pt;width:101.55pt;height:37.05pt;z-index:7;mso-position-horizontal-relative:page;mso-position-vertical-relative:page" stroked="f">
            <v:textbox style="mso-next-textbox:#_x0000_s12292" inset="0,0,0,0">
              <w:txbxContent>
                <w:p w:rsidR="00504D1E" w:rsidRDefault="00504D1E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04D1E" w:rsidRDefault="00504D1E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93" o:spid="_x0000_s1035" type="#_x0000_t202" style="position:absolute;left:0;text-align:left;margin-left:76.65pt;margin-top:58.5pt;width:492.45pt;height:439.75pt;z-index:6;mso-position-horizontal-relative:page;mso-position-vertical-relative:page" stroked="f">
            <v:textbox style="mso-next-textbox:#_x0000_s1229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1"/>
                    <w:gridCol w:w="1382"/>
                  </w:tblGrid>
                  <w:tr w:rsidR="00504D1E" w:rsidRPr="00504D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שטרי-הערך ייפדו ביום כ' בטבת תשי"ט (31 בדצמבר 1958).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שטרי-הערך ישאו ריבית בשיעור של שלושה למאה לשנה, שתשולם בשיעורים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חצי-שנתיים ביום 1 ביולי וביום 1 בינואר של כל שנה, מיום ל' בסיון תשי"ד (1 ביולי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1954) ואילך.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רשאית לפני המועד הקבוע בסעיף קטן (א), לפדות בערכם הנקוב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שטרי-הערך, או חלק יחסי שווה מכל שטר ושטר' לאחר מתן הודעה מוקדמת של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לפחות בה ייקבע מועד הפדיון : ההודעה תפורסם ברשומות. ניתנה הודעה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לא ישאו שטרי-הערך, או החלק היחסי של כל שטר ושטר, הכל לפי הענין, ריבית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המועד שהממשלה קבעה כמועד לפדיון.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שטרי-הערך ייערכו בצורת תעודות סטוק' וכל תעודה תהיה בסכום שהוא כפל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עשר לירות : התעודות יהיו לזכות הבעלים הרשומים או למוכ"ז.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יקבע בתקנות את שאר התנאים של שטרי-הערך ובכלל זה - נוסחם</w:t>
                        </w:r>
                      </w:p>
                      <w:p w:rsid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העברתם.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פריון, ריבית</w:t>
                        </w:r>
                      </w:p>
                      <w:p w:rsidR="00504D1E" w:rsidRP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ושאר תנאים</w:t>
                        </w:r>
                      </w:p>
                    </w:tc>
                  </w:tr>
                  <w:tr w:rsidR="00504D1E" w:rsidRPr="00504D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הקרן והריבית המשתלמים לפי שטרי-הערך וכל ההוצאות הכרוכות בביצוע חוק זה</w:t>
                        </w:r>
                      </w:p>
                      <w:p w:rsidR="00504D1E" w:rsidRP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מתוך הכנסותיה הכלליות ומתוך רכושה של המדינה.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504D1E" w:rsidRP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</w:tr>
                  <w:tr w:rsidR="00504D1E" w:rsidRPr="00504D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כל שטר משטרי-הערך ישא את חתימות שר האוצר והחשב הכללי או את חותם</w:t>
                        </w:r>
                      </w:p>
                      <w:p w:rsidR="00504D1E" w:rsidRP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 שטרי-</w:t>
                        </w:r>
                      </w:p>
                      <w:p w:rsidR="00504D1E" w:rsidRP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</w:t>
                        </w:r>
                      </w:p>
                    </w:tc>
                  </w:tr>
                  <w:tr w:rsidR="00504D1E" w:rsidRPr="00504D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504D1E" w:rsidRP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שטרי-הערך פטורים ממס בולים.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504D1E" w:rsidRP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בולים</w:t>
                        </w:r>
                      </w:p>
                    </w:tc>
                  </w:tr>
                  <w:tr w:rsidR="00504D1E" w:rsidRPr="00504D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כל מוסד כספי רשאי לרכוש שטרי-ערך', על אף כל איסור או הגבלה בחוק, בתזכיר</w:t>
                        </w:r>
                      </w:p>
                      <w:p w:rsidR="00504D1E" w:rsidRP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ההתאגדות או בתקנות של המוסד.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הגבלות</w:t>
                        </w:r>
                      </w:p>
                      <w:p w:rsidR="00504D1E" w:rsidRP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חוקיות</w:t>
                        </w:r>
                      </w:p>
                    </w:tc>
                  </w:tr>
                  <w:tr w:rsidR="00504D1E" w:rsidRPr="00504D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שר האוצר ממונה על ביצוע חוק זה והוא רשאי להתקין תקנות בכל ענין הנוגע</w:t>
                        </w:r>
                      </w:p>
                      <w:p w:rsidR="00504D1E" w:rsidRPr="00504D1E" w:rsidRDefault="00504D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504D1E" w:rsidRPr="00504D1E" w:rsidRDefault="00504D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04D1E" w:rsidRDefault="00504D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27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B5747BB-CB7E-4276-A5EB-D41AD9E7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279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04D1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2008-04-06T18:38:00Z</dcterms:created>
  <dcterms:modified xsi:type="dcterms:W3CDTF">2008-04-06T18:38:00Z</dcterms:modified>
</cp:coreProperties>
</file>