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944CC" w:rsidRDefault="005944CC">
      <w:pPr>
        <w:rPr>
          <w:rtl/>
        </w:rPr>
      </w:pPr>
    </w:p>
    <w:p w:rsidR="005944C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48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2482" inset="0,0,0,0">
              <w:txbxContent>
                <w:p w:rsidR="00F75B97" w:rsidRDefault="00F75B97">
                  <w:r>
                    <w:rPr>
                      <w:rtl/>
                    </w:rPr>
                    <w:t>87                                           ספר החוקים 206                    י"ט באב התשי"ו 27.07.1956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83" o:spid="_x0000_s1026" type="#_x0000_t202" style="position:absolute;left:0;text-align:left;margin-left:165.5pt;margin-top:723.25pt;width:417.2pt;height:74.65pt;z-index:4;mso-position-horizontal-relative:page;mso-position-vertical-relative:page" stroked="f">
            <v:textbox style="mso-next-textbox:#_x0000_s12483" inset="0,0,0,0">
              <w:txbxContent>
                <w:p w:rsidR="00F75B97" w:rsidRDefault="00F75B97">
                  <w:pPr>
                    <w:pStyle w:val="OCRStyle1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* נתקב? בכנסת ביום י"א באב תשט"ז (19 ביולי 1956); הצעת החוק ודברי הסבר נתפרסמו בה"ח</w:t>
                  </w:r>
                </w:p>
                <w:p w:rsidR="00F75B97" w:rsidRDefault="00F75B97">
                  <w:pPr>
                    <w:pStyle w:val="OCRStyle1"/>
                    <w:ind w:left="7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236, תשט"ו, עמ' 134.</w:t>
                  </w:r>
                </w:p>
                <w:p w:rsidR="00F75B97" w:rsidRPr="005944CC" w:rsidRDefault="00F75B97">
                  <w:pPr>
                    <w:pStyle w:val="OCRStyle1"/>
                    <w:ind w:left="59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123, תשי"נ, עמ' .70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84" o:spid="_x0000_s1027" type="#_x0000_t202" style="position:absolute;left:0;text-align:left;margin-left:106.65pt;margin-top:501.3pt;width:477pt;height:218.2pt;z-index:3;mso-position-horizontal-relative:page;mso-position-vertical-relative:page" stroked="f">
            <v:textbox style="mso-next-textbox:#_x0000_s1248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1"/>
                    <w:gridCol w:w="7532"/>
                  </w:tblGrid>
                  <w:tr w:rsidR="00F75B97" w:rsidRPr="005944CC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F75B97" w:rsidRDefault="00F75B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75B97" w:rsidRPr="005944CC" w:rsidRDefault="00F75B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F75B97" w:rsidRDefault="00F75B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 בסעיף 1 לחוק מילווה חובה' תשי"ג-11953 (להלן - החוק העיקרי) -</w:t>
                        </w:r>
                      </w:p>
                      <w:p w:rsidR="00F75B97" w:rsidRDefault="00F75B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בהגדרה של "בנין חקלאי"' בסופה' יווספו המלים "וכן בנין המשמש</w:t>
                        </w:r>
                      </w:p>
                      <w:p w:rsidR="00F75B97" w:rsidRDefault="00F75B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רפת' לול' בית אריזה וכיוצא באלה' בכל מקום שהוא;"</w:t>
                        </w:r>
                      </w:p>
                      <w:p w:rsidR="00F75B97" w:rsidRDefault="00F75B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בהגדרה של "בנין כפרי"' יימחק הפסוק השני המתחיל "וכן";</w:t>
                        </w:r>
                      </w:p>
                      <w:p w:rsidR="00F75B97" w:rsidRPr="005944CC" w:rsidRDefault="00F75B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בהגדרה של "מטעים"' בסופה' יווסף "וכן משתלות שנועדו לשמש לעסק".</w:t>
                        </w:r>
                      </w:p>
                    </w:tc>
                  </w:tr>
                  <w:tr w:rsidR="00F75B97" w:rsidRPr="005944CC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F75B97" w:rsidRDefault="00F75B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75B97" w:rsidRPr="005944CC" w:rsidRDefault="00F75B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F75B97" w:rsidRDefault="00F75B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  בסעיף 2 לחוק העיקרי -</w:t>
                        </w:r>
                      </w:p>
                      <w:p w:rsidR="00F75B97" w:rsidRDefault="00F75B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במקום "ביום" יבוא "בתחילת יום"' ואחרי "(1 באפריל</w:t>
                        </w:r>
                      </w:p>
                      <w:p w:rsidR="00F75B97" w:rsidRDefault="00F75B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1952)" יבוא "(בחוק זה - הזמן הקובע)";</w:t>
                        </w:r>
                      </w:p>
                      <w:p w:rsidR="00F75B97" w:rsidRDefault="00F75B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(ג)' בפסקה (1)' לאחר "מטעים" יבוא "חלקת קרקע כאמור</w:t>
                        </w:r>
                      </w:p>
                      <w:p w:rsidR="00F75B97" w:rsidRPr="005944CC" w:rsidRDefault="00F75B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15".</w:t>
                        </w:r>
                      </w:p>
                    </w:tc>
                  </w:tr>
                  <w:tr w:rsidR="00F75B97" w:rsidRPr="005944CC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F75B97" w:rsidRDefault="00F75B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התאמת המונח</w:t>
                        </w:r>
                      </w:p>
                      <w:p w:rsidR="00F75B97" w:rsidRPr="005944CC" w:rsidRDefault="00F75B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"הזמן הקובע"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F75B97" w:rsidRDefault="00F75B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.בכל מקום שנאמר בחוק העיקרי "יום ו' בניסן תשי"ב (1 באפריל 1952)" קרי "הזמן</w:t>
                        </w:r>
                      </w:p>
                      <w:p w:rsidR="00F75B97" w:rsidRPr="005944CC" w:rsidRDefault="00F75B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הקובע".</w:t>
                        </w:r>
                      </w:p>
                    </w:tc>
                  </w:tr>
                </w:tbl>
                <w:p w:rsidR="00F75B97" w:rsidRDefault="00F75B9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485" o:spid="_x0000_s1028" type="#_x0000_t202" style="position:absolute;left:0;text-align:left;margin-left:86.3pt;margin-top:460.7pt;width:82.95pt;height:19.4pt;z-index:2;mso-position-horizontal-relative:page;mso-position-vertical-relative:page" stroked="f">
            <v:textbox style="mso-next-textbox:#_x0000_s12485" inset="0,0,0,0">
              <w:txbxContent>
                <w:p w:rsidR="00F75B97" w:rsidRDefault="00F75B97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מספר 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86" o:spid="_x0000_s1029" type="#_x0000_t202" style="position:absolute;left:0;text-align:left;margin-left:237.35pt;margin-top:470pt;width:261.55pt;height:25.75pt;z-index:1;mso-position-horizontal-relative:page;mso-position-vertical-relative:page" stroked="f">
            <v:textbox style="mso-next-textbox:#_x0000_s12486" inset="0,0,0,0">
              <w:txbxContent>
                <w:p w:rsidR="00F75B97" w:rsidRPr="005944CC" w:rsidRDefault="00F75B97">
                  <w:pPr>
                    <w:pStyle w:val="OCRStyle1"/>
                    <w:ind w:left="216"/>
                    <w:rPr>
                      <w:sz w:val="28"/>
                      <w:szCs w:val="2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מילווה חובה (תיקון), תשט"ז-1956 *</w:t>
                  </w:r>
                </w:p>
              </w:txbxContent>
            </v:textbox>
            <w10:wrap anchorx="page" anchory="page"/>
          </v:shape>
        </w:pict>
      </w:r>
    </w:p>
    <w:p w:rsidR="003A671E" w:rsidRDefault="003A671E">
      <w:pPr>
        <w:rPr>
          <w:rtl/>
        </w:rPr>
      </w:pPr>
      <w:r>
        <w:rPr>
          <w:rtl/>
        </w:rPr>
        <w:br w:type="page"/>
      </w:r>
    </w:p>
    <w:p w:rsidR="003A671E" w:rsidRDefault="00000000">
      <w:pPr>
        <w:rPr>
          <w:rtl/>
        </w:rPr>
      </w:pPr>
      <w:r>
        <w:pict>
          <v:shape id="_x0000_s12487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2487" inset="0,0,0,0">
              <w:txbxContent>
                <w:p w:rsidR="00F75B97" w:rsidRDefault="00F75B97">
                  <w:r>
                    <w:rPr>
                      <w:rtl/>
                    </w:rPr>
                    <w:t>88                                           ספר החוקים 206                    י"ט באב התשי"ו 27.07.1956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88" o:spid="_x0000_s1031" type="#_x0000_t202" style="position:absolute;left:0;text-align:left;margin-left:54.8pt;margin-top:772.7pt;width:3in;height:25.35pt;z-index:7;mso-position-horizontal-relative:page;mso-position-vertical-relative:page" stroked="f">
            <v:textbox style="mso-next-textbox:#_x0000_s12488" inset="0,0,0,0">
              <w:txbxContent>
                <w:p w:rsidR="00F75B97" w:rsidRDefault="00F75B9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489" o:spid="_x0000_s1032" type="#_x0000_t202" style="position:absolute;left:0;text-align:left;margin-left:66.5pt;margin-top:64.85pt;width:502.7pt;height:702.5pt;z-index:6;mso-position-horizontal-relative:page;mso-position-vertical-relative:page" stroked="f">
            <v:textbox style="mso-next-textbox:#_x0000_s12489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9"/>
                    <w:gridCol w:w="1433"/>
                    <w:gridCol w:w="1627"/>
                  </w:tblGrid>
                  <w:tr w:rsidR="00F75B97" w:rsidRPr="003A671E">
                    <w:trPr>
                      <w:jc w:val="right"/>
                    </w:trPr>
                    <w:tc>
                      <w:tcPr>
                        <w:tcW w:w="4110" w:type="pct"/>
                        <w:gridSpan w:val="2"/>
                      </w:tcPr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סעיף 7 לחוק העיקרי יסומן כסעיף 7 (א) ואחריו יווסף סעיף קטן זה: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 יראו אדם כבעל רכוש במקרקעין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הוא מחזיק במקרקעין או רשאי להחזיק בהם על יסוד הסכם ככתב,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שלפיו הוא זכאי לדרוש את רישום המקרקעין על שמו, והוכח, להנחת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של מנהל המילווה, כי היתה מניעה סבירה לבצע את הרישום כמשרד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 האחוזה, וכי אותו אדם והבעל הרשום לא משכו ידיהם מאותו הסכם,"</w:t>
                        </w:r>
                      </w:p>
                    </w:tc>
                    <w:tc>
                      <w:tcPr>
                        <w:tcW w:w="890" w:type="pct"/>
                      </w:tcPr>
                      <w:p w:rsidR="00F75B97" w:rsidRDefault="00F75B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75B97" w:rsidRPr="003A671E" w:rsidRDefault="00F75B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7</w:t>
                        </w:r>
                      </w:p>
                    </w:tc>
                  </w:tr>
                  <w:tr w:rsidR="00F75B97" w:rsidRPr="003A671E">
                    <w:trPr>
                      <w:jc w:val="right"/>
                    </w:trPr>
                    <w:tc>
                      <w:tcPr>
                        <w:tcW w:w="4110" w:type="pct"/>
                        <w:gridSpan w:val="2"/>
                      </w:tcPr>
                      <w:p w:rsidR="00F75B97" w:rsidRPr="003A671E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לאחר סעיף 8 לחוק העיקרי יווסף סעיף זה:</w:t>
                        </w:r>
                      </w:p>
                    </w:tc>
                    <w:tc>
                      <w:tcPr>
                        <w:tcW w:w="890" w:type="pct"/>
                      </w:tcPr>
                      <w:p w:rsidR="00F75B97" w:rsidRDefault="00F75B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F75B97" w:rsidRPr="003A671E" w:rsidRDefault="00F75B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קעיף 8א</w:t>
                        </w:r>
                      </w:p>
                    </w:tc>
                  </w:tr>
                  <w:tr w:rsidR="00F75B97">
                    <w:trPr>
                      <w:jc w:val="right"/>
                    </w:trPr>
                    <w:tc>
                      <w:tcPr>
                        <w:tcW w:w="3326" w:type="pct"/>
                      </w:tcPr>
                      <w:p w:rsidR="00F75B97" w:rsidRDefault="00F75B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א. ס רב מנהל המילווה להכיר באדם כבעל רכוש כאמור בסעיף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(ב), רשאי כל הרואה עצמו מקופח על ידי הסירוב, להביא עובדה זו</w:t>
                        </w:r>
                      </w:p>
                      <w:p w:rsidR="00F75B97" w:rsidRPr="003A671E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כנימוק לערר לפי סעיף 47."</w:t>
                        </w:r>
                      </w:p>
                    </w:tc>
                    <w:tc>
                      <w:tcPr>
                        <w:tcW w:w="784" w:type="pct"/>
                      </w:tcPr>
                      <w:p w:rsidR="00F75B97" w:rsidRPr="003A671E" w:rsidRDefault="00F75B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,עיון מחדש</w:t>
                        </w:r>
                      </w:p>
                    </w:tc>
                    <w:tc>
                      <w:tcPr>
                        <w:tcW w:w="890" w:type="pct"/>
                      </w:tcPr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75B97" w:rsidRPr="003A671E">
                    <w:trPr>
                      <w:jc w:val="right"/>
                    </w:trPr>
                    <w:tc>
                      <w:tcPr>
                        <w:tcW w:w="4110" w:type="pct"/>
                        <w:gridSpan w:val="2"/>
                      </w:tcPr>
                      <w:p w:rsidR="00F75B97" w:rsidRPr="003A671E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בסעיף 11 (א) לחוק העיקרי, אחרי "מוציא לפועל של צוואה" יווסף "מנהל עזבון"</w:t>
                        </w:r>
                      </w:p>
                    </w:tc>
                    <w:tc>
                      <w:tcPr>
                        <w:tcW w:w="890" w:type="pct"/>
                      </w:tcPr>
                      <w:p w:rsidR="00F75B97" w:rsidRDefault="00F75B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75B97" w:rsidRPr="003A671E" w:rsidRDefault="00F75B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11</w:t>
                        </w:r>
                      </w:p>
                    </w:tc>
                  </w:tr>
                  <w:tr w:rsidR="00F75B97" w:rsidRPr="003A671E">
                    <w:trPr>
                      <w:jc w:val="right"/>
                    </w:trPr>
                    <w:tc>
                      <w:tcPr>
                        <w:tcW w:w="4110" w:type="pct"/>
                        <w:gridSpan w:val="2"/>
                      </w:tcPr>
                      <w:p w:rsidR="00F75B97" w:rsidRPr="003A671E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.לאחר סעיף 11 לחוק העיקרי יווסף סעיף זה:</w:t>
                        </w:r>
                      </w:p>
                    </w:tc>
                    <w:tc>
                      <w:tcPr>
                        <w:tcW w:w="890" w:type="pct"/>
                      </w:tcPr>
                      <w:p w:rsidR="00F75B97" w:rsidRDefault="00F75B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F75B97" w:rsidRPr="003A671E" w:rsidRDefault="00F75B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11א</w:t>
                        </w:r>
                      </w:p>
                    </w:tc>
                  </w:tr>
                  <w:tr w:rsidR="00F75B97">
                    <w:trPr>
                      <w:jc w:val="right"/>
                    </w:trPr>
                    <w:tc>
                      <w:tcPr>
                        <w:tcW w:w="3326" w:type="pct"/>
                      </w:tcPr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11א, (א) נפטר בעל רכוש לפני הזמן הקובע, יראו כל יורש כבעל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הרכוש לפי חלקו בו על פי צוואה שאושרה כדין או על פי צו ירושה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על ידי בית משפט מוסמך; לא הוגשו צוואה או צו ירושה כאמור,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משפט מהוזי, לפי בקשת מנהל המילווה, לתת צו הקובע את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החייבים במילווה החובה.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נפטר כעל רכוש בזמן הקובע או לאחריו, יראו את הנפטר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כבעל הרכוש, אלא שכל יורש יהיה חייב בתשלום חלק יחסי מסכום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שהנפטר היה חייב בו, השווה לחלקו היחסי ברכוש על פי צוואה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שאושרה כדין או על פי צו ירושה שניתן על ידי בית משפט מוסמך;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הוגשו צוואה או צו ירושה כאמור, רשאי בית משפט מחוזי, לפי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מנהל המילווה' לתת צו הקובע את החייבים במילווה החובה.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שילם אדם סכום מילווה על פי צו הקובע את החייב במילווה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או בתשלומו, כאמור בסעיף קטן (א) או (ב), ולאחר מכן הוגשו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צוואה מאושרת או צו ירושה, יהיה זכאי לקבל משאר היורשים את אותו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מסכום המילווה ששילם כאמור, העודף על סכום המילווה שהיה חייב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אילו הוגשה הצוואה או צו הירושה למנהל.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לא יחולו על רכוש שסעיף 11 (א) חל עליו."</w:t>
                        </w:r>
                      </w:p>
                    </w:tc>
                    <w:tc>
                      <w:tcPr>
                        <w:tcW w:w="784" w:type="pct"/>
                      </w:tcPr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,בעל רכוש</w:t>
                        </w:r>
                      </w:p>
                      <w:p w:rsidR="00F75B97" w:rsidRPr="003A671E" w:rsidRDefault="00F75B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שנפטר</w:t>
                        </w:r>
                      </w:p>
                    </w:tc>
                    <w:tc>
                      <w:tcPr>
                        <w:tcW w:w="890" w:type="pct"/>
                      </w:tcPr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75B97" w:rsidRPr="003A671E">
                    <w:trPr>
                      <w:jc w:val="right"/>
                    </w:trPr>
                    <w:tc>
                      <w:tcPr>
                        <w:tcW w:w="4110" w:type="pct"/>
                        <w:gridSpan w:val="2"/>
                      </w:tcPr>
                      <w:p w:rsidR="00F75B97" w:rsidRDefault="00F75B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12 לחוק העיקרי, לאחר "ולא נישאו" יבוא קו, ואחריו "למעט רכושם של</w:t>
                        </w:r>
                      </w:p>
                      <w:p w:rsidR="00F75B97" w:rsidRPr="003A671E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יתומים מאב או מאם".</w:t>
                        </w:r>
                      </w:p>
                    </w:tc>
                    <w:tc>
                      <w:tcPr>
                        <w:tcW w:w="890" w:type="pct"/>
                      </w:tcPr>
                      <w:p w:rsidR="00F75B97" w:rsidRDefault="00F75B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75B97" w:rsidRPr="003A671E" w:rsidRDefault="00F75B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12</w:t>
                        </w:r>
                      </w:p>
                    </w:tc>
                  </w:tr>
                  <w:tr w:rsidR="00F75B97" w:rsidRPr="003A671E">
                    <w:trPr>
                      <w:jc w:val="right"/>
                    </w:trPr>
                    <w:tc>
                      <w:tcPr>
                        <w:tcW w:w="4110" w:type="pct"/>
                        <w:gridSpan w:val="2"/>
                      </w:tcPr>
                      <w:p w:rsidR="00F75B97" w:rsidRDefault="00F75B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14 לחוק העיקרי -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אחרי "אחרות" יבוא "מסוג זה";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יווסף סעיף קטן זה:</w:t>
                        </w:r>
                      </w:p>
                      <w:p w:rsidR="00F75B97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כבעל רכוש באגודה שיתופית חקלאית יראו כל חבר באגודה לפי</w:t>
                        </w:r>
                      </w:p>
                      <w:p w:rsidR="00F75B97" w:rsidRPr="003A671E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חלקו כהון האגודה."</w:t>
                        </w:r>
                      </w:p>
                    </w:tc>
                    <w:tc>
                      <w:tcPr>
                        <w:tcW w:w="890" w:type="pct"/>
                      </w:tcPr>
                      <w:p w:rsidR="00F75B97" w:rsidRDefault="00F75B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75B97" w:rsidRPr="003A671E" w:rsidRDefault="00F75B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14</w:t>
                        </w:r>
                      </w:p>
                    </w:tc>
                  </w:tr>
                  <w:tr w:rsidR="00F75B97" w:rsidRPr="003A671E">
                    <w:trPr>
                      <w:jc w:val="right"/>
                    </w:trPr>
                    <w:tc>
                      <w:tcPr>
                        <w:tcW w:w="4110" w:type="pct"/>
                        <w:gridSpan w:val="2"/>
                      </w:tcPr>
                      <w:p w:rsidR="00F75B97" w:rsidRDefault="00F75B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27 לחוק העיקרי, כרישה, במקום "המשמשים משק חקלאי" יבוא "המשמשים</w:t>
                        </w:r>
                      </w:p>
                      <w:p w:rsidR="00F75B97" w:rsidRPr="003A671E" w:rsidRDefault="00F75B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לחקלאות והם רכושם של בעל משק חקלאי'/</w:t>
                        </w:r>
                      </w:p>
                    </w:tc>
                    <w:tc>
                      <w:tcPr>
                        <w:tcW w:w="890" w:type="pct"/>
                      </w:tcPr>
                      <w:p w:rsidR="00F75B97" w:rsidRDefault="00F75B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75B97" w:rsidRPr="003A671E" w:rsidRDefault="00F75B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27</w:t>
                        </w:r>
                      </w:p>
                    </w:tc>
                  </w:tr>
                </w:tbl>
                <w:p w:rsidR="00F75B97" w:rsidRDefault="00F75B9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554E3" w:rsidRDefault="008554E3">
      <w:pPr>
        <w:rPr>
          <w:rtl/>
        </w:rPr>
      </w:pPr>
      <w:r>
        <w:rPr>
          <w:rtl/>
        </w:rPr>
        <w:br w:type="page"/>
      </w:r>
    </w:p>
    <w:p w:rsidR="008554E3" w:rsidRDefault="00000000">
      <w:pPr>
        <w:rPr>
          <w:rtl/>
        </w:rPr>
      </w:pPr>
      <w:r>
        <w:pict>
          <v:shape id="_x0000_s12490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2490" inset="0,0,0,0">
              <w:txbxContent>
                <w:p w:rsidR="00F75B97" w:rsidRDefault="00F75B97">
                  <w:r>
                    <w:rPr>
                      <w:rtl/>
                    </w:rPr>
                    <w:t>89                                           ספר החוקים 206                    י"ט באב התשי"ו 27.07.1956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91" o:spid="_x0000_s1034" type="#_x0000_t202" style="position:absolute;left:0;text-align:left;margin-left:275.55pt;margin-top:739.95pt;width:305.9pt;height:49.5pt;z-index:10;mso-position-horizontal-relative:page;mso-position-vertical-relative:page" stroked="f">
            <v:textbox style="mso-next-textbox:#_x0000_s12491" inset="0,0,0,0">
              <w:txbxContent>
                <w:p w:rsidR="00F75B97" w:rsidRPr="008554E3" w:rsidRDefault="00F75B97">
                  <w:pPr>
                    <w:pStyle w:val="OCRStyle3"/>
                    <w:ind w:left="78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חוקי א"י, כרך ב', פרק ע"א, עמ' 774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92" o:spid="_x0000_s1035" type="#_x0000_t202" style="position:absolute;left:0;text-align:left;margin-left:110.85pt;margin-top:54.3pt;width:464.3pt;height:679.35pt;z-index:9;mso-position-horizontal-relative:page;mso-position-vertical-relative:page" stroked="f">
            <v:textbox style="mso-next-textbox:#_x0000_s1249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80"/>
                    <w:gridCol w:w="6088"/>
                    <w:gridCol w:w="1374"/>
                  </w:tblGrid>
                  <w:tr w:rsidR="00F75B97" w:rsidRPr="008554E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F75B97" w:rsidRDefault="00F75B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75B97" w:rsidRPr="008554E3" w:rsidRDefault="00F75B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31</w:t>
                        </w:r>
                      </w:p>
                    </w:tc>
                    <w:tc>
                      <w:tcPr>
                        <w:tcW w:w="4420" w:type="pct"/>
                        <w:gridSpan w:val="2"/>
                      </w:tcPr>
                      <w:p w:rsidR="00F75B97" w:rsidRDefault="00F75B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      בסעיף 31 (ב) לחוק העיקרי' בסופו, יווסף "אולם בחישוב שוויים של משקאות משכ-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שבידי יצרן/ לא יווסף על מחירם אלא סכום המכס כאמור ובלו בשיעור של 400 פרוטות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קילוגרם של אלכוהול.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"משקאות משכרים", לענין סעיף קטן זה - כמשמעותו בפקודת המשקאות</w:t>
                        </w:r>
                      </w:p>
                      <w:p w:rsidR="00F75B97" w:rsidRPr="008554E3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המשכרים (ייצור ומכירה) 2'.</w:t>
                        </w:r>
                      </w:p>
                    </w:tc>
                  </w:tr>
                  <w:tr w:rsidR="00F75B97" w:rsidRPr="008554E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F75B97" w:rsidRDefault="00F75B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F75B97" w:rsidRPr="008554E3" w:rsidRDefault="00F75B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סעיף 46 </w:t>
                        </w:r>
                      </w:p>
                    </w:tc>
                    <w:tc>
                      <w:tcPr>
                        <w:tcW w:w="4420" w:type="pct"/>
                        <w:gridSpan w:val="2"/>
                      </w:tcPr>
                      <w:p w:rsidR="00F75B97" w:rsidRPr="008554E3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במקום סעיף 46 לחוק העיקרי יבוא סעיף זה.-</w:t>
                        </w:r>
                      </w:p>
                    </w:tc>
                  </w:tr>
                  <w:tr w:rsidR="00F75B97" w:rsidRPr="008554E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06" w:type="pct"/>
                      </w:tcPr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על כל קביעה זמנית או סופית של סכום מילווה החובה ימסור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המילווה הודעה לבעל הרכוש, או למי שחייב בתשלום מילווה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במקומו, ויפרט בה את השווי של כל חלק מהרכוש כפי שקבע ואת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המילווה שבעל הרכוש חייב בו.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מסר מנהל המילווה הודעה על קביעה סופית עד יום כ"ד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באלול תשט"ז (31 באוגוסט 1956), יראו את ההודעה על הקביעה הזמנית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כהודעה על קביעה סופית שנמסרה ביום האמור לבעל הרכוש, או למי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שחייב בתשלום מילווה חובה במקומו; מסר מנהל המילווה הודעה על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קביעה זמנית אחרי היום האמור, יראו אותה כהודעה על קביעה סופית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שנמסרה."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F75B97" w:rsidRDefault="00F75B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סכום</w:t>
                        </w:r>
                      </w:p>
                      <w:p w:rsidR="00F75B97" w:rsidRPr="008554E3" w:rsidRDefault="00F75B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</w:t>
                        </w:r>
                      </w:p>
                    </w:tc>
                  </w:tr>
                  <w:tr w:rsidR="00F75B97" w:rsidRPr="008554E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F75B97" w:rsidRDefault="00F75B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75B97" w:rsidRPr="008554E3" w:rsidRDefault="00F75B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47</w:t>
                        </w:r>
                      </w:p>
                    </w:tc>
                    <w:tc>
                      <w:tcPr>
                        <w:tcW w:w="4420" w:type="pct"/>
                        <w:gridSpan w:val="2"/>
                      </w:tcPr>
                      <w:p w:rsidR="00F75B97" w:rsidRDefault="00F75B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47 לחוק העיקרי, במקום סעיף קטן (א) יבוא סעיף קטן זה: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הרואה עצמו מקופח בהודעת מנהל המילווה על קביעה סופית של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המילווה רשאי לערור לפני ועדת ערר של שלושה; הערר יוגש תוך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 מתאריך מסירת הודעת המנהל לבעל הרכוש, אך יושב ראש</w:t>
                        </w:r>
                      </w:p>
                      <w:p w:rsidR="00F75B97" w:rsidRPr="008554E3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רשאי להאריך את הזמן להגשת הערר, אם יראה סיבה מספקת לכך."</w:t>
                        </w:r>
                      </w:p>
                    </w:tc>
                  </w:tr>
                  <w:tr w:rsidR="00F75B97" w:rsidRPr="008554E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F75B97" w:rsidRDefault="00F75B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F75B97" w:rsidRPr="008554E3" w:rsidRDefault="00F75B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47א</w:t>
                        </w:r>
                      </w:p>
                    </w:tc>
                    <w:tc>
                      <w:tcPr>
                        <w:tcW w:w="4420" w:type="pct"/>
                        <w:gridSpan w:val="2"/>
                      </w:tcPr>
                      <w:p w:rsidR="00F75B97" w:rsidRPr="008554E3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לאחר סעיף 47 לחוק העיקרי יווסף סעיף זה:</w:t>
                        </w:r>
                      </w:p>
                    </w:tc>
                  </w:tr>
                  <w:tr w:rsidR="00F75B97" w:rsidRPr="008554E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06" w:type="pct"/>
                      </w:tcPr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47א. הטוען בערר כי הקביעה של מנהל המילווה היא מופרזת-עליו הראיה."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F75B97" w:rsidRPr="008554E3" w:rsidRDefault="00F75B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"ראיות</w:t>
                        </w:r>
                      </w:p>
                    </w:tc>
                  </w:tr>
                  <w:tr w:rsidR="00F75B97" w:rsidRPr="008554E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F75B97" w:rsidRDefault="00F75B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F75B97" w:rsidRPr="008554E3" w:rsidRDefault="00F75B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48א</w:t>
                        </w:r>
                      </w:p>
                    </w:tc>
                    <w:tc>
                      <w:tcPr>
                        <w:tcW w:w="4420" w:type="pct"/>
                        <w:gridSpan w:val="2"/>
                      </w:tcPr>
                      <w:p w:rsidR="00F75B97" w:rsidRPr="008554E3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לאחר סעיף 48 לחוק העיקרי יווסף סעיף זה:</w:t>
                        </w:r>
                      </w:p>
                    </w:tc>
                  </w:tr>
                  <w:tr w:rsidR="00F75B97" w:rsidRPr="008554E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06" w:type="pct"/>
                      </w:tcPr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48א. חולק אדם על הערכה שנעשתה על ידי שמאי לפי סעיף 15 או 24,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מנהל המילווה, אם נוכח לדעת כי בתקופה שבין הזמן הקובע לבין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י"ח בניסן תשי"ג (3 באפריל 1953) חלה הפחתה בשווי הרכוש הנישום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כאמור' לבוא לכלל פשרה עם בעל הרכוש בדבר קביעת שוויו."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F75B97" w:rsidRPr="008554E3" w:rsidRDefault="00F75B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פשרה</w:t>
                        </w:r>
                      </w:p>
                    </w:tc>
                  </w:tr>
                  <w:tr w:rsidR="00F75B97" w:rsidRPr="008554E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F75B97" w:rsidRDefault="00F75B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75B97" w:rsidRPr="008554E3" w:rsidRDefault="00F75B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02</w:t>
                        </w:r>
                      </w:p>
                    </w:tc>
                    <w:tc>
                      <w:tcPr>
                        <w:tcW w:w="4420" w:type="pct"/>
                        <w:gridSpan w:val="2"/>
                      </w:tcPr>
                      <w:p w:rsidR="00F75B97" w:rsidRDefault="00F75B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52 (א) לחוק העיקרי -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(1) תבוא פסקה זו: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על חמשת אלפים לירות - אם שווי כל רכושו לפני כל פטור או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ניכוי אינו עולה על עשרת אלפים לירות, או אם כל רכושו הוא בנין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 ושוויו כאמור אינו עולה על שלושים אלף לירות; אדם הזכאי לפטור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פסקה זו לא יהיה זכאי לפטור לפי פסקאות (2) עד (5);"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המלים "את כל רכושו" בכל מקום שהן בפסקאות (2) עד (5)</w:t>
                        </w:r>
                      </w:p>
                      <w:p w:rsidR="00F75B97" w:rsidRPr="008554E3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המלים "אם שווי כל רכושו לפני כל פטור או ניכוי'/</w:t>
                        </w:r>
                      </w:p>
                    </w:tc>
                  </w:tr>
                  <w:tr w:rsidR="00F75B97" w:rsidRPr="008554E3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F75B97" w:rsidRDefault="00F75B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75B97" w:rsidRPr="008554E3" w:rsidRDefault="00F75B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53</w:t>
                        </w:r>
                      </w:p>
                    </w:tc>
                    <w:tc>
                      <w:tcPr>
                        <w:tcW w:w="4420" w:type="pct"/>
                        <w:gridSpan w:val="2"/>
                      </w:tcPr>
                      <w:p w:rsidR="00F75B97" w:rsidRDefault="00F75B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53 לחוק העיקרי -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לאחר "כמוסדות בריאות ציבוריים" יבוא "ולרבות</w:t>
                        </w:r>
                      </w:p>
                      <w:p w:rsidR="00F75B97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רכושה של חברה ציבורית לשיכון שאושרה כאמור ושלא חילקה רווחים מיום</w:t>
                        </w:r>
                      </w:p>
                      <w:p w:rsidR="00F75B97" w:rsidRPr="008554E3" w:rsidRDefault="00F75B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י"ד בניסן תש"י (1 באפריל 1950) עד יום כ"ד באלול תשט"ז (31 באוגוסט 1956)".</w:t>
                        </w:r>
                      </w:p>
                    </w:tc>
                  </w:tr>
                </w:tbl>
                <w:p w:rsidR="00F75B97" w:rsidRDefault="00F75B9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75B97" w:rsidRDefault="00F75B97">
      <w:pPr>
        <w:rPr>
          <w:rtl/>
        </w:rPr>
      </w:pPr>
      <w:r>
        <w:rPr>
          <w:rtl/>
        </w:rPr>
        <w:br w:type="page"/>
      </w:r>
    </w:p>
    <w:p w:rsidR="00F75B97" w:rsidRDefault="00000000">
      <w:pPr>
        <w:rPr>
          <w:rtl/>
        </w:rPr>
      </w:pPr>
      <w:r>
        <w:pict>
          <v:shape id="_x0000_s12493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2493" inset="0,0,0,0">
              <w:txbxContent>
                <w:p w:rsidR="00F75B97" w:rsidRDefault="00F75B97">
                  <w:r>
                    <w:rPr>
                      <w:rtl/>
                    </w:rPr>
                    <w:t>90                                           ספר החוקים 206                    י"ט באב התשי"ו 27.07.1956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94" o:spid="_x0000_s1037" type="#_x0000_t202" style="position:absolute;left:0;text-align:left;margin-left:64.15pt;margin-top:766.45pt;width:183.95pt;height:27.3pt;z-index:16;mso-position-horizontal-relative:page;mso-position-vertical-relative:page" stroked="f">
            <v:textbox style="mso-next-textbox:#_x0000_s12494" inset="0,0,0,0">
              <w:txbxContent>
                <w:p w:rsidR="00F75B97" w:rsidRDefault="00F75B9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2495" o:spid="_x0000_s1038" type="#_x0000_t202" style="position:absolute;left:0;text-align:left;margin-left:85.9pt;margin-top:685.25pt;width:106.5pt;height:40.6pt;z-index:15;mso-position-horizontal-relative:page;mso-position-vertical-relative:page" stroked="f">
            <v:textbox style="mso-next-textbox:#_x0000_s12495" inset="0,0,0,0">
              <w:txbxContent>
                <w:p w:rsidR="00F75B97" w:rsidRDefault="00F75B97">
                  <w:pPr>
                    <w:pStyle w:val="OCRStyle4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75B97" w:rsidRDefault="00F75B97">
                  <w:pPr>
                    <w:pStyle w:val="OCRStyle4"/>
                    <w:ind w:left="51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96" o:spid="_x0000_s1039" type="#_x0000_t202" style="position:absolute;left:0;text-align:left;margin-left:208.5pt;margin-top:683.3pt;width:113.05pt;height:45.35pt;z-index:14;mso-position-horizontal-relative:page;mso-position-vertical-relative:page" stroked="f">
            <v:textbox style="mso-next-textbox:#_x0000_s12496" inset="0,0,0,0">
              <w:txbxContent>
                <w:p w:rsidR="00F75B97" w:rsidRDefault="00F75B97">
                  <w:pPr>
                    <w:pStyle w:val="OCRStyle4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75B97" w:rsidRDefault="00F75B97">
                  <w:pPr>
                    <w:pStyle w:val="OCRStyle4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97" o:spid="_x0000_s1040" type="#_x0000_t202" style="position:absolute;left:0;text-align:left;margin-left:358.35pt;margin-top:714.55pt;width:104.55pt;height:43.35pt;z-index:13;mso-position-horizontal-relative:page;mso-position-vertical-relative:page" stroked="f">
            <v:textbox style="mso-next-textbox:#_x0000_s12497" inset="0,0,0,0">
              <w:txbxContent>
                <w:p w:rsidR="00F75B97" w:rsidRDefault="00F75B97">
                  <w:pPr>
                    <w:pStyle w:val="OCRStyle4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75B97" w:rsidRDefault="00F75B97">
                  <w:pPr>
                    <w:pStyle w:val="OCRStyle4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98" o:spid="_x0000_s1041" type="#_x0000_t202" style="position:absolute;left:0;text-align:left;margin-left:63.15pt;margin-top:43.15pt;width:515.8pt;height:634.6pt;z-index:12;mso-position-horizontal-relative:page;mso-position-vertical-relative:page" stroked="f">
            <v:textbox style="mso-next-textbox:#_x0000_s12498" inset="0,0,0,0">
              <w:txbxContent>
                <w:tbl>
                  <w:tblPr>
                    <w:tblW w:w="44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31"/>
                    <w:gridCol w:w="1512"/>
                    <w:gridCol w:w="1735"/>
                  </w:tblGrid>
                  <w:tr w:rsidR="00F75B97">
                    <w:trPr>
                      <w:jc w:val="right"/>
                    </w:trPr>
                    <w:tc>
                      <w:tcPr>
                        <w:tcW w:w="4075" w:type="pct"/>
                        <w:gridSpan w:val="2"/>
                      </w:tcPr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בסופו, יווסף "אלא שועדת הכספים של הכנסת רשאית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 רכוש מסויים שסעיף קטן (א) או (ב) חל עליו גם אם אותו רכוש מיועד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להשגת רווחים".</w:t>
                        </w:r>
                      </w:p>
                    </w:tc>
                    <w:tc>
                      <w:tcPr>
                        <w:tcW w:w="925" w:type="pct"/>
                      </w:tcPr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F75B97" w:rsidRPr="00F75B97">
                    <w:trPr>
                      <w:jc w:val="right"/>
                    </w:trPr>
                    <w:tc>
                      <w:tcPr>
                        <w:tcW w:w="4075" w:type="pct"/>
                        <w:gridSpan w:val="2"/>
                      </w:tcPr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סעיף 55 לחוק העיקרי - בטל.</w:t>
                        </w:r>
                      </w:p>
                    </w:tc>
                    <w:tc>
                      <w:tcPr>
                        <w:tcW w:w="925" w:type="pct"/>
                      </w:tcPr>
                      <w:p w:rsidR="00F75B97" w:rsidRDefault="00F75B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  <w:p w:rsidR="00F75B97" w:rsidRPr="00F75B97" w:rsidRDefault="00F75B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55</w:t>
                        </w:r>
                      </w:p>
                    </w:tc>
                  </w:tr>
                  <w:tr w:rsidR="00F75B97" w:rsidRPr="00F75B97">
                    <w:trPr>
                      <w:jc w:val="right"/>
                    </w:trPr>
                    <w:tc>
                      <w:tcPr>
                        <w:tcW w:w="4075" w:type="pct"/>
                        <w:gridSpan w:val="2"/>
                      </w:tcPr>
                      <w:p w:rsidR="00F75B97" w:rsidRP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לאחר סעיף 56 לחוק העיקרי יווסף סעיף זה:</w:t>
                        </w:r>
                      </w:p>
                    </w:tc>
                    <w:tc>
                      <w:tcPr>
                        <w:tcW w:w="925" w:type="pct"/>
                        <w:vMerge w:val="restart"/>
                      </w:tcPr>
                      <w:p w:rsidR="00F75B97" w:rsidRDefault="00F75B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F75B97" w:rsidRPr="00F75B97" w:rsidRDefault="00F75B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56א</w:t>
                        </w:r>
                      </w:p>
                    </w:tc>
                  </w:tr>
                  <w:tr w:rsidR="00F75B97">
                    <w:trPr>
                      <w:jc w:val="right"/>
                    </w:trPr>
                    <w:tc>
                      <w:tcPr>
                        <w:tcW w:w="3269" w:type="pct"/>
                      </w:tcPr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56א. חברה ששר האוצר אישר עליה בצו, כי המדינה מחזיקה ברוב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הונה וזכאית לרוב רווחיה/ דינה לענין חוק זה כדין המדינה."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לחברות</w:t>
                        </w:r>
                      </w:p>
                      <w:p w:rsidR="00F75B97" w:rsidRPr="00F75B97" w:rsidRDefault="00F75B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ממשלתיות</w:t>
                        </w:r>
                      </w:p>
                    </w:tc>
                    <w:tc>
                      <w:tcPr>
                        <w:tcW w:w="925" w:type="pct"/>
                        <w:vMerge/>
                      </w:tcPr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F75B97" w:rsidRPr="00F75B97">
                    <w:trPr>
                      <w:jc w:val="right"/>
                    </w:trPr>
                    <w:tc>
                      <w:tcPr>
                        <w:tcW w:w="4075" w:type="pct"/>
                        <w:gridSpan w:val="2"/>
                      </w:tcPr>
                      <w:p w:rsidR="00F75B97" w:rsidRDefault="00F75B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57 לחוק העיקרי -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בסופו, יווסף פסוק זה: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"פרע בעל הרכוש את החוב, כולו או מקצתו, לפני יום י"ח בניסן תשי"ג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 באפריל 1953), יהא בעל הרכוש זכאי לגבות מהאדם שלו החזיר את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החוב, כל סכום שהיה זכאי לנכות לפי פסקאות (1) ו-(2) אילו היה פורע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החוב אחרי התאריך האמור'/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סעיף קטן (ד) יווספו סעיפים קטנים אלה: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היה בעל רכוש זכאי לפטור לגבי חלק מרכושו לפי סעיפים 53,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 או 56, יוקטן כל סכום הניתן לניכוי לפי סעיף זה בסכום יחסי שהוא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כיחס שבין שוויו של אותו חלק הרכוש הפטור ממילווה חובה לבין שווי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רכושו.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אדם שרואים אותו כחוכר וזכויותיו במקרקעין בחכירה על יסוד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היותו חבר בתאגיד כאמור בסעיף 8 (ב), יראוהו, לענין סעיף זה, כמי</w:t>
                        </w:r>
                      </w:p>
                      <w:p w:rsidR="00F75B97" w:rsidRP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שחייב בחובות התאגיד לפי חלקו ברכוש התאגיד."</w:t>
                        </w:r>
                      </w:p>
                    </w:tc>
                    <w:tc>
                      <w:tcPr>
                        <w:tcW w:w="925" w:type="pct"/>
                      </w:tcPr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</w:t>
                        </w:r>
                      </w:p>
                      <w:p w:rsidR="00F75B97" w:rsidRPr="00F75B97" w:rsidRDefault="00F75B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57</w:t>
                        </w:r>
                      </w:p>
                    </w:tc>
                  </w:tr>
                  <w:tr w:rsidR="00F75B97">
                    <w:trPr>
                      <w:jc w:val="right"/>
                    </w:trPr>
                    <w:tc>
                      <w:tcPr>
                        <w:tcW w:w="4075" w:type="pct"/>
                        <w:gridSpan w:val="2"/>
                      </w:tcPr>
                      <w:p w:rsidR="00F75B97" w:rsidRP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לאחר סעיף 62 לחוק העיקרי יווסף סעיף זה:</w:t>
                        </w:r>
                      </w:p>
                    </w:tc>
                    <w:tc>
                      <w:tcPr>
                        <w:tcW w:w="925" w:type="pct"/>
                      </w:tcPr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</w:tc>
                  </w:tr>
                  <w:tr w:rsidR="00F75B97" w:rsidRPr="00F75B97">
                    <w:trPr>
                      <w:jc w:val="right"/>
                    </w:trPr>
                    <w:tc>
                      <w:tcPr>
                        <w:tcW w:w="3269" w:type="pct"/>
                      </w:tcPr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62א. מנהל המילווה רשאי, תוך שש שנים מיום שמסר הודעה על קביעה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סופית של סכום המילווה לפי סעיף 46, לתקן את הקביעה, אם נוכח כי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עליהם מבוססת הקביעה לא היו נכונים או לא היו מלאים; בעל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רשאי לערור על תיקון קביעה שייעשה לפי סעיף זה כמו על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קביעה סופית לפי סעיף 46."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75B97" w:rsidRPr="00F75B97" w:rsidRDefault="00F75B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"תיקון שומות</w:t>
                        </w:r>
                      </w:p>
                    </w:tc>
                    <w:tc>
                      <w:tcPr>
                        <w:tcW w:w="925" w:type="pct"/>
                      </w:tcPr>
                      <w:p w:rsidR="00F75B97" w:rsidRPr="00F75B97" w:rsidRDefault="00F75B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מעיף 62א</w:t>
                        </w:r>
                      </w:p>
                    </w:tc>
                  </w:tr>
                  <w:tr w:rsidR="00F75B97" w:rsidRPr="00F75B97">
                    <w:trPr>
                      <w:jc w:val="right"/>
                    </w:trPr>
                    <w:tc>
                      <w:tcPr>
                        <w:tcW w:w="4075" w:type="pct"/>
                        <w:gridSpan w:val="2"/>
                      </w:tcPr>
                      <w:p w:rsidR="00F75B97" w:rsidRDefault="00F75B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תחילתו של חוק זה היא ביום י"ח בניסן תשי"ג (3 באפריל 1953), ומותר למנהל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לתקן קביעה שנעשתה לפי החוק העיקרי אם התיקון נובע מהוראות חוק זה, ודין תיקון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כדין קביעה סופית לפי החוק העיקרי; ואולם מי ששילם לפני יום י"ג באייר תשט"ו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 במאי 1955) את כל המגיע ממנו לפי החוק העיקרי לגבי כל הרכוש שהיה חייב במילווה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עליו לפי החוק העיקרי, יצא ידי חובת מילווה חובה על הרכוש ההוא.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ששילם סכום העולה על המגיע ממנו לפי חוק זה, יחזיר לו מנהל המילווה</w:t>
                        </w:r>
                      </w:p>
                      <w:p w:rsid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הסכום העודף כאמור, ובלבד שלא יחזיר כל סכום לאדם הרשאי לתבוע את החזרתו</w:t>
                        </w:r>
                      </w:p>
                      <w:p w:rsidR="00F75B97" w:rsidRPr="00F75B97" w:rsidRDefault="00F75B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הוראות סעיף 11א לחוק העיקרי.</w:t>
                        </w:r>
                      </w:p>
                    </w:tc>
                    <w:tc>
                      <w:tcPr>
                        <w:tcW w:w="925" w:type="pct"/>
                      </w:tcPr>
                      <w:p w:rsidR="00F75B97" w:rsidRDefault="00F75B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החוק</w:t>
                        </w:r>
                      </w:p>
                      <w:p w:rsidR="00F75B97" w:rsidRPr="00F75B97" w:rsidRDefault="00F75B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והוראות מעבר</w:t>
                        </w:r>
                      </w:p>
                    </w:tc>
                  </w:tr>
                </w:tbl>
                <w:p w:rsidR="00F75B97" w:rsidRDefault="00F75B9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944C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FC19E69-23FA-4F60-A616-9186ABD71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944C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A671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554E3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F75B9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2008-04-06T19:04:00Z</dcterms:created>
  <dcterms:modified xsi:type="dcterms:W3CDTF">2008-04-06T19:04:00Z</dcterms:modified>
</cp:coreProperties>
</file>