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758BD" w:rsidRDefault="008758BD">
      <w:pPr>
        <w:rPr>
          <w:rtl/>
        </w:rPr>
      </w:pPr>
    </w:p>
    <w:p w:rsidR="008758B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649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2649" inset="0,0,0,0">
              <w:txbxContent>
                <w:p w:rsidR="008758BD" w:rsidRDefault="008758BD">
                  <w:r>
                    <w:rPr>
                      <w:rtl/>
                    </w:rPr>
                    <w:t>148                                          ספר החוקים 46                   כ"ג בסיוון התש"י 08.06.1950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2650" o:spid="_x0000_s1026" type="#_x0000_t202" style="position:absolute;left:0;text-align:left;margin-left:84.6pt;margin-top:656.75pt;width:343.75pt;height:84.75pt;z-index:7;mso-position-horizontal-relative:page;mso-position-vertical-relative:page" stroked="f">
            <v:textbox style="mso-next-textbox:#_x0000_s12650" inset="0,0,0,0">
              <w:txbxContent>
                <w:p w:rsidR="008758BD" w:rsidRDefault="008758BD">
                  <w:pPr>
                    <w:pStyle w:val="OCRStyle1"/>
                    <w:ind w:left="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י"נ בסיון תש"י (29 במאי 1950) הצעת החוק נתפרסמה כהצעות</w:t>
                  </w:r>
                </w:p>
                <w:p w:rsidR="008758BD" w:rsidRPr="008758BD" w:rsidRDefault="008758BD">
                  <w:pPr>
                    <w:pStyle w:val="OCRStyle1"/>
                    <w:ind w:left="16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חוק 40 מיום ה' בניסן תש"י (23.8.50), עמ' 148.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651" o:spid="_x0000_s1027" type="#_x0000_t202" style="position:absolute;left:0;text-align:left;margin-left:83.4pt;margin-top:285.7pt;width:99pt;height:43.55pt;z-index:6;mso-position-horizontal-relative:page;mso-position-vertical-relative:page" stroked="f">
            <v:textbox style="mso-next-textbox:#_x0000_s12651" inset="0,0,0,0">
              <w:txbxContent>
                <w:p w:rsidR="008758BD" w:rsidRDefault="008758BD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אליעזר קפלן</w:t>
                  </w:r>
                </w:p>
                <w:p w:rsidR="008758BD" w:rsidRDefault="008758BD">
                  <w:pPr>
                    <w:pStyle w:val="OCRStyle1"/>
                    <w:ind w:left="529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2652" o:spid="_x0000_s1028" type="#_x0000_t202" style="position:absolute;left:0;text-align:left;margin-left:362.95pt;margin-top:326.1pt;width:96.8pt;height:41.2pt;z-index:5;mso-position-horizontal-relative:page;mso-position-vertical-relative:page" stroked="f">
            <v:textbox style="mso-next-textbox:#_x0000_s12652" inset="0,0,0,0">
              <w:txbxContent>
                <w:p w:rsidR="008758BD" w:rsidRDefault="008758BD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8758BD" w:rsidRDefault="008758BD">
                  <w:pPr>
                    <w:pStyle w:val="OCRStyle1"/>
                    <w:ind w:left="35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653" o:spid="_x0000_s1029" type="#_x0000_t202" style="position:absolute;left:0;text-align:left;margin-left:198.85pt;margin-top:283.5pt;width:115.25pt;height:41.4pt;z-index:4;mso-position-horizontal-relative:page;mso-position-vertical-relative:page" stroked="f">
            <v:textbox style="mso-next-textbox:#_x0000_s12653" inset="0,0,0,0">
              <w:txbxContent>
                <w:p w:rsidR="008758BD" w:rsidRDefault="008758BD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8758BD" w:rsidRDefault="008758BD">
                  <w:pPr>
                    <w:pStyle w:val="OCRStyle1"/>
                    <w:ind w:left="50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654" o:spid="_x0000_s1030" type="#_x0000_t202" style="position:absolute;left:0;text-align:left;margin-left:74.7pt;margin-top:188.85pt;width:467.85pt;height:91.5pt;z-index:3;mso-position-horizontal-relative:page;mso-position-vertical-relative:page" stroked="f">
            <v:textbox style="mso-next-textbox:#_x0000_s1265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2"/>
                    <w:gridCol w:w="1444"/>
                  </w:tblGrid>
                  <w:tr w:rsidR="008758BD" w:rsidRPr="008758BD">
                    <w:trPr>
                      <w:jc w:val="right"/>
                    </w:trPr>
                    <w:tc>
                      <w:tcPr>
                        <w:tcW w:w="4151" w:type="pct"/>
                      </w:tcPr>
                      <w:p w:rsidR="008758BD" w:rsidRDefault="008758BD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שר האוצר מורשה בזה לערוב בשם מדינת ישראל' בתנאים שיקבע, בסכום</w:t>
                        </w:r>
                      </w:p>
                      <w:p w:rsidR="008758BD" w:rsidRDefault="008758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יעלה על -.200,000 לירות בצירוף ריבית של 4.5%לשנה, למילווה שיינתן על-</w:t>
                        </w:r>
                      </w:p>
                      <w:p w:rsidR="008758BD" w:rsidRPr="008758BD" w:rsidRDefault="008758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בנק אנגלו-פלשתינה בע"מ ל"צים", חברת השיט הישראלית בע"מ.</w:t>
                        </w:r>
                      </w:p>
                    </w:tc>
                    <w:tc>
                      <w:tcPr>
                        <w:tcW w:w="849" w:type="pct"/>
                      </w:tcPr>
                      <w:p w:rsidR="008758BD" w:rsidRPr="008758BD" w:rsidRDefault="008758B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. הרשאה לערוב</w:t>
                        </w:r>
                      </w:p>
                    </w:tc>
                  </w:tr>
                  <w:tr w:rsidR="008758BD" w:rsidRPr="008758BD">
                    <w:trPr>
                      <w:jc w:val="right"/>
                    </w:trPr>
                    <w:tc>
                      <w:tcPr>
                        <w:tcW w:w="4151" w:type="pct"/>
                      </w:tcPr>
                      <w:p w:rsidR="008758BD" w:rsidRPr="008758BD" w:rsidRDefault="008758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שר האוצר ממונה על ביצוע חוק זה.</w:t>
                        </w:r>
                      </w:p>
                    </w:tc>
                    <w:tc>
                      <w:tcPr>
                        <w:tcW w:w="849" w:type="pct"/>
                      </w:tcPr>
                      <w:p w:rsidR="008758BD" w:rsidRPr="008758BD" w:rsidRDefault="008758B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</w:tc>
                  </w:tr>
                </w:tbl>
                <w:p w:rsidR="008758BD" w:rsidRDefault="008758B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655" o:spid="_x0000_s1031" type="#_x0000_t202" style="position:absolute;left:0;text-align:left;margin-left:95.45pt;margin-top:138.75pt;width:355.8pt;height:46.95pt;z-index:2;mso-position-horizontal-relative:page;mso-position-vertical-relative:page" stroked="f">
            <v:textbox style="mso-next-textbox:#_x0000_s12655" inset="0,0,0,0">
              <w:txbxContent>
                <w:p w:rsidR="008758BD" w:rsidRDefault="008758BD">
                  <w:pPr>
                    <w:pStyle w:val="OCRStyle1"/>
                    <w:ind w:left="331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מילווה ל,,צים", חברת השיט הישראלית בע"מ (ערבות),</w:t>
                  </w:r>
                </w:p>
                <w:p w:rsidR="008758BD" w:rsidRPr="008758BD" w:rsidRDefault="008758BD">
                  <w:pPr>
                    <w:pStyle w:val="OCRStyle1"/>
                    <w:ind w:left="263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תש"י-1950 *</w:t>
                  </w:r>
                </w:p>
              </w:txbxContent>
            </v:textbox>
            <w10:wrap anchorx="page" anchory="page"/>
          </v:shape>
        </w:pict>
      </w:r>
      <w:r>
        <w:pict>
          <v:shape id="_x0000_s12656" o:spid="_x0000_s1032" type="#_x0000_t202" style="position:absolute;left:0;text-align:left;margin-left:464.15pt;margin-top:84.5pt;width:75.25pt;height:24.95pt;z-index:1;mso-position-horizontal-relative:page;mso-position-vertical-relative:page" stroked="f">
            <v:textbox style="mso-next-textbox:#_x0000_s12656" inset="0,0,0,0">
              <w:txbxContent>
                <w:p w:rsidR="008758BD" w:rsidRDefault="008758BD">
                  <w:pPr>
                    <w:pStyle w:val="OCRStyle1"/>
                    <w:ind w:left="212"/>
                  </w:pPr>
                  <w:r>
                    <w:rPr>
                      <w:rtl/>
                    </w:rPr>
                    <w:t>מספר 89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8758B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758B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8223EE8-063E-44CE-97A2-6EAC85912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758B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2008-04-06T17:41:00Z</dcterms:created>
  <dcterms:modified xsi:type="dcterms:W3CDTF">2008-04-06T17:41:00Z</dcterms:modified>
</cp:coreProperties>
</file>