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232B" w:rsidRDefault="006E232B">
      <w:pPr>
        <w:rPr>
          <w:rtl/>
        </w:rPr>
      </w:pPr>
    </w:p>
    <w:p w:rsidR="006E23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9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922" inset="0,0,0,0">
              <w:txbxContent>
                <w:p w:rsidR="00D202E9" w:rsidRDefault="00D202E9">
                  <w:r>
                    <w:rPr>
                      <w:rtl/>
                    </w:rPr>
                    <w:t>208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3" o:spid="_x0000_s1026" type="#_x0000_t202" style="position:absolute;left:0;text-align:left;margin-left:81.8pt;margin-top:643.4pt;width:384.3pt;height:85.75pt;z-index:3;mso-wrap-style:none;mso-position-horizontal-relative:page;mso-position-vertical-relative:page" stroked="f">
            <v:textbox style="mso-next-textbox:#_x0000_s12923" inset="0,0,0,0">
              <w:txbxContent>
                <w:p w:rsidR="00D202E9" w:rsidRDefault="00D202E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באב התשמ"ב (12 באוגוסט 1982); הצעת החוק ודברי הסבר פורסמו בה"ח 1573,</w:t>
                  </w:r>
                </w:p>
                <w:p w:rsidR="00D202E9" w:rsidRDefault="00D202E9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התשמ''ב, עמ' 104.</w:t>
                  </w:r>
                </w:p>
                <w:p w:rsidR="00D202E9" w:rsidRDefault="00D202E9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התשמ"ב, עמ' 158.</w:t>
                  </w:r>
                </w:p>
                <w:p w:rsidR="00D202E9" w:rsidRDefault="00D202E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 ס"ח התשכ"ג, עמ' .156</w:t>
                  </w:r>
                </w:p>
                <w:p w:rsidR="00D202E9" w:rsidRDefault="00D202E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3 ק"ת התשמ"א, עמ' .1210</w:t>
                  </w:r>
                </w:p>
                <w:p w:rsidR="00D202E9" w:rsidRPr="006E232B" w:rsidRDefault="00D202E9">
                  <w:pPr>
                    <w:pStyle w:val="OCRStyle1"/>
                    <w:ind w:left="4072"/>
                  </w:pPr>
                  <w:r>
                    <w:rPr>
                      <w:rtl/>
                    </w:rPr>
                    <w:t>סטר החוקים 1058, כ"ט באב התשמ"ב, 18.8.1982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4" o:spid="_x0000_s1027" type="#_x0000_t202" style="position:absolute;left:0;text-align:left;margin-left:80.8pt;margin-top:108.8pt;width:468.65pt;height:528.85pt;z-index:2;mso-wrap-style:none;mso-position-horizontal-relative:page;mso-position-vertical-relative:page" stroked="f">
            <v:textbox style="mso-next-textbox:#_x0000_s12924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3"/>
                    <w:gridCol w:w="1498"/>
                  </w:tblGrid>
                  <w:tr w:rsidR="00D202E9" w:rsidRPr="006E232B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202E9" w:rsidRDefault="00D202E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והמשמעות שיש לו בפקודת מס הכנסה1 (להלן - הפקודה),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בחוק מס שבח מקרקעין, התשכ''ג-21963, לפי הענין, זולת אם יש הוראה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מפורשת אחרת;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"שנת מס" - לרבות תקופת שומה מיוחדת;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"הכנסה מעסק" - הכנסה כמשמעותה בסעיף 2 (1) לפקודה, למעט הכנסה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מעסקה או מעסק אקראי בעלי אופי מסחרי ולמעט הכנסה שעל פי סעיף 7 לא יותר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ניכוי;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"הכנסה מזכה" - הכנסה מעסק, לאחר שהופחתו ממנה הקיזוזים, הפטורים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והניכויים המותרים לפי כל דין, פרט לניכוי על פי חוק זה ולניכויים, קיזוזים ופטורים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המותרים רק כנגד מקור הכנסה שאיננה הכנסה מעסק, ובלבד -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שסכום ההכנסה המזכה לא יעלה על הסכום המתחייב מהדו"ח שהגיש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על פי סעיף 131 לפקודה או שתיקן ביזמת עצמו או, לאחר שהחלו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שומה שאינה שומה עצמית, מששוכנע פקיד השומה שנפלה בו טעות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והתיר לנישום לתקנו;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שלא יראו בתוצאה שהיא הפסד, הכנסה מזכה;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שהכנסה מזכה של שותפות תיראה כהכנסה מזכה של השותפים לפי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 בשותפות;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זו, כשניכוי מחושב כשיעור מהכנסה חייבת, הוא יחושב לפני הניכוי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"מלאי" - מלאי עסקי כמשמעותו בסעיף 85 לפקודה, לפי ערכו כפי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שהוצהר בדו"ח לתום שנת המס הקודמת לענין קביעת ההכנסה החייבת לאותה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שנה; 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"הון עצמי" - כפי שנקבע בתקנות מס הכנסה (קביעת הון עצמי לחישוב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המיוחד בשל האינפלציה), התשמ"א-31981;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"עוסק בחקלאות" - מי שבבעלותו ציוד או נטיעות המשמשים אותו בייצור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מחקלאות במשקו החקלאי;</w:t>
                        </w:r>
                      </w:p>
                      <w:p w:rsidR="00D202E9" w:rsidRPr="006E232B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דין קיבוץ כדין יחיד;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202E9" w:rsidRPr="006E232B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טרשנות</w:t>
                        </w:r>
                      </w:p>
                    </w:tc>
                  </w:tr>
                  <w:tr w:rsidR="00D202E9" w:rsidRPr="006E232B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בחישוב הכנסתו החייבת של חבר-בני-אדם בשנת המס 1981 יותר לניכוי מהכנסתו</w:t>
                        </w:r>
                      </w:p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 -</w:t>
                        </w:r>
                      </w:p>
                      <w:p w:rsidR="00D202E9" w:rsidRPr="006E232B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בחברה תעשייתית כמשמעותה בחוק עידוד התעשיה (מסים), התשכ"ט-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202E9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מיוחד</w:t>
                        </w:r>
                      </w:p>
                      <w:p w:rsidR="00D202E9" w:rsidRPr="006E232B" w:rsidRDefault="00D202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לחבר-בני-אדם</w:t>
                        </w:r>
                      </w:p>
                    </w:tc>
                  </w:tr>
                </w:tbl>
                <w:p w:rsidR="00D202E9" w:rsidRDefault="00D202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925" o:spid="_x0000_s1028" type="#_x0000_t202" style="position:absolute;left:0;text-align:left;margin-left:106.55pt;margin-top:69.95pt;width:339pt;height:33.85pt;z-index:1;mso-wrap-style:none;mso-position-horizontal-relative:page;mso-position-vertical-relative:page" stroked="f">
            <v:textbox style="mso-next-textbox:#_x0000_s12925" inset="0,0,0,0">
              <w:txbxContent>
                <w:p w:rsidR="00D202E9" w:rsidRDefault="00D202E9">
                  <w:pPr>
                    <w:pStyle w:val="OCRStyle1"/>
                    <w:ind w:left="2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(ניכויים מיוחדים בשל אינפלציה) (הוראת שעה</w:t>
                  </w:r>
                </w:p>
                <w:p w:rsidR="00D202E9" w:rsidRPr="006E232B" w:rsidRDefault="00D202E9">
                  <w:pPr>
                    <w:pStyle w:val="OCRStyle1"/>
                    <w:ind w:left="16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ותיקוני חוק), התשמ"ב-1982 *</w:t>
                  </w:r>
                </w:p>
              </w:txbxContent>
            </v:textbox>
            <w10:wrap anchorx="page" anchory="page"/>
          </v:shape>
        </w:pict>
      </w:r>
    </w:p>
    <w:p w:rsidR="004F5CD1" w:rsidRDefault="004F5CD1">
      <w:pPr>
        <w:rPr>
          <w:rtl/>
        </w:rPr>
      </w:pPr>
      <w:r>
        <w:rPr>
          <w:rtl/>
        </w:rPr>
        <w:br w:type="page"/>
      </w:r>
    </w:p>
    <w:p w:rsidR="004F5CD1" w:rsidRDefault="00000000">
      <w:pPr>
        <w:rPr>
          <w:rtl/>
        </w:rPr>
      </w:pPr>
      <w:r>
        <w:pict>
          <v:shape id="_x0000_s1292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926" inset="0,0,0,0">
              <w:txbxContent>
                <w:p w:rsidR="00D202E9" w:rsidRDefault="00D202E9">
                  <w:r>
                    <w:rPr>
                      <w:rtl/>
                    </w:rPr>
                    <w:t>209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7" o:spid="_x0000_s1030" type="#_x0000_t202" style="position:absolute;left:0;text-align:left;margin-left:375.5pt;margin-top:664.25pt;width:181.55pt;height:76.8pt;z-index:6;mso-wrap-style:none;mso-position-horizontal-relative:page;mso-position-vertical-relative:page" stroked="f">
            <v:textbox style="mso-next-textbox:#_x0000_s12927" inset="0,0,0,0">
              <w:txbxContent>
                <w:p w:rsidR="00D202E9" w:rsidRDefault="00D202E9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4 ס"ח התשכ"ט, עמ' 232.</w:t>
                  </w:r>
                </w:p>
                <w:p w:rsidR="00D202E9" w:rsidRDefault="00D202E9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5 ס"ח התשל"ו, עמי .52</w:t>
                  </w:r>
                </w:p>
                <w:p w:rsidR="00D202E9" w:rsidRPr="004F5CD1" w:rsidRDefault="00D202E9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6 ס"ח התשי''ט,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28" o:spid="_x0000_s1031" type="#_x0000_t202" style="position:absolute;left:0;text-align:left;margin-left:98.3pt;margin-top:67.85pt;width:454.6pt;height:593pt;z-index:5;mso-wrap-style:none;mso-position-horizontal-relative:page;mso-position-vertical-relative:page" stroked="f">
            <v:textbox style="mso-next-textbox:#_x0000_s1292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028"/>
                  </w:tblGrid>
                  <w:tr w:rsidR="00D202E9" w:rsidRPr="004F5C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מיוחד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* (להלן - חוק עידוד התעשיין), לרבות אגודה שיתופית לגבי מפעל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50 (א) לחוק האמור חל עליו - הסכום הגבוה מבין שני אלה: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10% מהכנסתה המזכה;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75% מההון העצמי או  50% מהמלאי, לפי הגבוה שביניהם, אך לא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מ-25% מהכנסתה המזכה;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בחבר-בני-אדם אחר - הסכום הגבוה מבין שני אלה: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10% מהכנסתו המזכה;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20% מההון העצמי או 50% מהמלאי, לפי הגבוה שביניהם, אך לא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מ-15% מהכנסתו המזכה,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בחישוב הכנסתו החייבת של יחיד בשנת המס 1981 יותר ניכוי מהכנסתו מעסק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לגבוה מבין שני אלה: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10% מהכנסתו המזכה;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50% מהמלאי ובלבד שלא יעלה על 15% מהכנסתו המזכה.</w:t>
                        </w:r>
                      </w:p>
                    </w:tc>
                  </w:tr>
                  <w:tr w:rsidR="00D202E9" w:rsidRPr="004F5C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מיוחד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כספי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ולמדווח על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גמורות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בחישוב הכנסותיהם של המפורטים להלן יותר, על אף האמור בסעיפים 2 או 3,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בשיעור של מחצית סכום הניכוי שהיו זכאים לו על פי הסעיפים האמורים, ואשר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ללא החלופה של שיעור מהמלאי: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כספי כמשמעותו בחוק מס ערך מוסף, התשל"ו-1975 5;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נישום לגבי הכנסותיו שעליהן הוא מדווח לפי שיטת העבודות הגמורות.</w:t>
                        </w:r>
                      </w:p>
                    </w:tc>
                  </w:tr>
                  <w:tr w:rsidR="00D202E9" w:rsidRPr="004F5C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הניכוי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סוגי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מעסק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חבר-בני-אדם הזכאי לניכוי על פי סעיפים 2 או 4 רש לו סוגי הכנסה מזכה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שחלים עליהם שיעורי מס שונים, למעט הכנסה פטורה, יחולק הניכוי בין סוגי ההכנסה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לפי היחס שבין ההכנסה מכל סוג לבין כל ההכנסה המזכה.</w:t>
                        </w:r>
                      </w:p>
                    </w:tc>
                  </w:tr>
                  <w:tr w:rsidR="00D202E9" w:rsidRPr="004F5C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סחת לעוסק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בחקלאות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עוסק בחקלאות יהיה זכאי בשנת המס 1981, לפי בחירתו, במקום הפחת שהוא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 על פי כל דין בשל ציוד המשמש במשקו החקלאי או בשל מטעים -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לכפל הפחת המגיע לו על פי סעיף 21 לפקודה בשל הציוד או המטעים,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אליה שפסקאות (2) או (3) להלן תלות עליהם;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לניכוי פחת, שדינו כדין פחת לפי סעיף 21 לפקודה, בסכום של 400 שקלים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דונם מטע מניב פרי המעובד בשלחין מלא, למעט הדרים; היה סכום הניכוי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על יתרת המחיר המקורי של המטע, יראו את סכום העודף כתמורה נוספת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השבח במכירת המטע;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לניכוי של 15% ממחיר העלות של מטע שטרם הניב פרי; ניכוי זה יופחת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המקורי לענין חישוב הפחת לאחר שהמטע החל להניב ולענין חישוב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השבת במכירתו.</w:t>
                        </w:r>
                      </w:p>
                    </w:tc>
                  </w:tr>
                  <w:tr w:rsidR="00D202E9" w:rsidRPr="004F5CD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הניכוי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הניכוי לפי חוק זה לא יותר -</w:t>
                        </w:r>
                      </w:p>
                      <w:p w:rsidR="00D202E9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לחברה בהשקעת חוץ הזכאית להטבות על פי פרק שביעי 3 לחוק לעידוד</w:t>
                        </w:r>
                      </w:p>
                      <w:p w:rsidR="00D202E9" w:rsidRPr="004F5CD1" w:rsidRDefault="00D202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התשי"ט- 1959 6;</w:t>
                        </w:r>
                      </w:p>
                    </w:tc>
                  </w:tr>
                </w:tbl>
                <w:p w:rsidR="00D202E9" w:rsidRDefault="00D202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0433E" w:rsidRDefault="0000433E">
      <w:pPr>
        <w:rPr>
          <w:rtl/>
        </w:rPr>
      </w:pPr>
      <w:r>
        <w:rPr>
          <w:rtl/>
        </w:rPr>
        <w:br w:type="page"/>
      </w:r>
    </w:p>
    <w:p w:rsidR="0000433E" w:rsidRDefault="00000000">
      <w:pPr>
        <w:rPr>
          <w:rtl/>
        </w:rPr>
      </w:pPr>
      <w:r>
        <w:pict>
          <v:shape id="_x0000_s1292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929" inset="0,0,0,0">
              <w:txbxContent>
                <w:p w:rsidR="00D202E9" w:rsidRDefault="00D202E9">
                  <w:r>
                    <w:rPr>
                      <w:rtl/>
                    </w:rPr>
                    <w:t>210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0" o:spid="_x0000_s1033" type="#_x0000_t202" style="position:absolute;left:0;text-align:left;margin-left:87.3pt;margin-top:678.35pt;width:389.25pt;height:56.05pt;z-index:9;mso-wrap-style:none;mso-position-horizontal-relative:page;mso-position-vertical-relative:page" stroked="f">
            <v:textbox style="mso-next-textbox:#_x0000_s12930" inset="0,0,0,0">
              <w:txbxContent>
                <w:p w:rsidR="00D202E9" w:rsidRDefault="00D202E9">
                  <w:pPr>
                    <w:pStyle w:val="OCRStyle3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התשמ"א, עמ' 68. ,</w:t>
                  </w:r>
                </w:p>
                <w:p w:rsidR="00D202E9" w:rsidRPr="0000433E" w:rsidRDefault="00D202E9">
                  <w:pPr>
                    <w:pStyle w:val="OCRStyle3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התשמ"א, עמ' .288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1" o:spid="_x0000_s1034" type="#_x0000_t202" style="position:absolute;left:0;text-align:left;margin-left:85.5pt;margin-top:65.35pt;width:462.9pt;height:607.25pt;z-index:8;mso-wrap-style:none;mso-position-horizontal-relative:page;mso-position-vertical-relative:page" stroked="f">
            <v:textbox style="mso-next-textbox:#_x0000_s12931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9"/>
                    <w:gridCol w:w="1123"/>
                    <w:gridCol w:w="1315"/>
                  </w:tblGrid>
                  <w:tr w:rsidR="00D202E9" w:rsidRPr="0000433E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לחברה שחל לגביה סעיף 49 (1) או (2) לחוק עידוד התעשיה;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מהכנסה שחל עלית חוק מס הכנסה (עידוד להשכרת דירות) (הוראת שעה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ותיקוני חוק), התשמ"א-71981;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מהכנסה שספרי החשבונות לגביה נוהלו על בסיס מזומנים או שהדיווח עליה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בסיס מזומנים, למעט הכנסה מקמעונאות או מחקלאות ולמעט הכנסה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ממסחר סיטוני, מייצור או מתובלה בכלי רכב, שדווח עליה על בסיס מצטבר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המס 1979 או משנת המס שבה היתה לראשונה הכנסה כאמור לנישום,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המאוחר;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מהכנסת יהלומן כמשמעותו בסעיף 130 א לפקודה אשר בחר לנהל פנקסי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במטבע חוץ - מעסקו ביהלומים.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הניכוי לפי חוק זה יותר רק למי שפנקסיו לשנת המס 1981 הם קבילים.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D202E9" w:rsidRPr="0000433E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לניכוי</w:t>
                        </w:r>
                      </w:p>
                    </w:tc>
                  </w:tr>
                  <w:tr w:rsidR="00D202E9" w:rsidRPr="0000433E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D202E9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לענין הניכוי על פי חוק זה, דין חברה משפחתית שחל עליה סעיף 64 א לפקודה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חבר-בני-אדם והכנסתה החייבת של החברה לא תבוא בחשבון לענין ניכוי אצל</w:t>
                        </w:r>
                      </w:p>
                      <w:p w:rsidR="00D202E9" w:rsidRPr="0000433E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כמשמעותו בסעיף האמור.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D202E9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דינה של</w:t>
                        </w:r>
                      </w:p>
                      <w:p w:rsidR="00D202E9" w:rsidRPr="0000433E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חברה משפחתית</w:t>
                        </w:r>
                      </w:p>
                    </w:tc>
                  </w:tr>
                  <w:tr w:rsidR="00D202E9" w:rsidRPr="0000433E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D202E9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בחוק מס הכנסה (ניכויים מיוחדים בשל אינפלציה) (הוראת שעה ותיקוני חוק),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התשמ"א-81981 -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במקום הטיפה המתחילה במלים "ולגבי אגודה שיתופית" יבוא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"ואם שוכנע הנציב שהיוון הוא בלתי אפשרי או שאיננו מספיק, יותר ניכויו של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שייקבע באחת הדרכים שלהלן או בשתיהן או בשילוב של היוון והדרכים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שלהלן, הכל כפי שיורה הנציב: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סכום בגובה הרווחים שעד תום שנת המס 1981 תובטח אי חלוקתם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שקבע הנציב;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בגובה סכום הגדלת ההון העצמי שנעשתה עד תום שנת המס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על -ידי גיוס הון נוסף;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אגודה שיתופית - סכום שאי חלוקתו תובטח בדרך שיקבע -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בהתייעצות עם רשם האגודות השיתופיות;"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 (א) (2), במקום "פסקאות (1) ו-(2)," יבוא "פסקה (1)";</w:t>
                        </w:r>
                      </w:p>
                      <w:p w:rsidR="00D202E9" w:rsidRPr="0000433E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10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D202E9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האינפלציה</w:t>
                        </w:r>
                      </w:p>
                      <w:p w:rsidR="00D202E9" w:rsidRPr="0000433E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 1980</w:t>
                        </w:r>
                      </w:p>
                    </w:tc>
                  </w:tr>
                  <w:tr w:rsidR="00D202E9">
                    <w:trPr>
                      <w:jc w:val="right"/>
                    </w:trPr>
                    <w:tc>
                      <w:tcPr>
                        <w:tcW w:w="3552" w:type="pct"/>
                      </w:tcPr>
                      <w:p w:rsidR="00D202E9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תחולתו של סעיף 8 תהא כלהלן: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יחיד -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תבע ניכוי על פי סעיף 4 או על פי סעיפים 4 ו-5 -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לגביו סעיף 8 כפי שתוקן בחוק מס הכנסה (ניכויים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בשל אינפלציה) (הוראת שעה ותיקוני חוק),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התשמ"ב-1982 (להלן - הוראת 1982), לגבי שנת המס</w:t>
                        </w:r>
                      </w:p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1980, ואם לא תבע ניכוי כאמור לא יחול לגביו סעיף 8</w:t>
                        </w:r>
                      </w:p>
                      <w:p w:rsidR="00D202E9" w:rsidRPr="0000433E" w:rsidRDefault="00D202E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,"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D202E9" w:rsidRPr="0000433E" w:rsidRDefault="00D202E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  <w:tc>
                      <w:tcPr>
                        <w:tcW w:w="781" w:type="pct"/>
                      </w:tcPr>
                      <w:p w:rsidR="00D202E9" w:rsidRDefault="00D202E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202E9" w:rsidRDefault="00D202E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A4F46" w:rsidRDefault="00BA4F46">
      <w:pPr>
        <w:rPr>
          <w:rtl/>
        </w:rPr>
      </w:pPr>
      <w:r>
        <w:rPr>
          <w:rtl/>
        </w:rPr>
        <w:br w:type="page"/>
      </w:r>
    </w:p>
    <w:p w:rsidR="00BA4F46" w:rsidRDefault="00000000">
      <w:pPr>
        <w:rPr>
          <w:rtl/>
        </w:rPr>
      </w:pPr>
      <w:r>
        <w:pict>
          <v:shape id="_x0000_s1293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932" inset="0,0,0,0">
              <w:txbxContent>
                <w:p w:rsidR="00D202E9" w:rsidRDefault="00D202E9">
                  <w:r>
                    <w:rPr>
                      <w:rtl/>
                    </w:rPr>
                    <w:t>211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3" o:spid="_x0000_s1036" type="#_x0000_t202" style="position:absolute;left:0;text-align:left;margin-left:372.6pt;margin-top:719.1pt;width:166.5pt;height:22.35pt;z-index:12;mso-wrap-style:none;mso-position-horizontal-relative:page;mso-position-vertical-relative:page" stroked="f">
            <v:textbox style="mso-next-textbox:#_x0000_s12933" inset="0,0,0,0">
              <w:txbxContent>
                <w:p w:rsidR="00D202E9" w:rsidRDefault="00D202E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934" o:spid="_x0000_s1037" type="#_x0000_t202" style="position:absolute;left:0;text-align:left;margin-left:88.65pt;margin-top:73.25pt;width:452.25pt;height:636.75pt;z-index:11;mso-wrap-style:none;mso-position-horizontal-relative:page;mso-position-vertical-relative:page" stroked="f">
            <v:textbox style="mso-next-textbox:#_x0000_s12934" inset="0,0,0,0">
              <w:txbxContent>
                <w:tbl>
                  <w:tblPr>
                    <w:tblW w:w="48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5764"/>
                    <w:gridCol w:w="1194"/>
                  </w:tblGrid>
                  <w:tr w:rsidR="00D202E9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D202E9" w:rsidRPr="00BA4F46" w:rsidRDefault="00D202E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תבע ניכוי על פי סעיף 3, או על פי סעיפים 3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ו- 4 (2), להוראת 1982 - יחול לגביו סעיף 8, כפי שתוקן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בהוראת 1982, לגבי שגת המס 1981 ואילך; אם לא תבע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כאמור לא יחול לגביו סעיף 8 כאמור והריבית שלא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לו ניכויה לפי סעיף 19 לפקודה תוקטן ב-12%, ואם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מרבית הכנסתו היא הכנסה לפי סעיף 2(8) לפקודה -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ב-20%;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חבר-בני-אדם -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תבע ניכוי על פי סעיף 2, או על פי סעיפים 2 ו-5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 יחול לגביו סעיף 8 למעט סעיף קטן (א) (2) לגבי שנת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1980, ואם לא תבע ניכוי כאמור - לא יחול לגביו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כאמור;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תבע ניכוי על פי סעיף 2, או על פי סעיפים 2 ו-4,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להוראת 1982 - יחול לגביו סעיף 8, כפי שתוקן בהוראת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1982, למעט סעיף קטן (א) (2) לגבי שנת המס 1981 ואילך,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תבע ניכוי כאמור יחול לגביו סעיף 8 כולל סעיף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(2) לגבי שנת המס 1981 ואילך."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בפקודת מס הכנסה -</w:t>
                        </w:r>
                      </w:p>
                    </w:tc>
                  </w:tr>
                  <w:tr w:rsidR="00D202E9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9, אחרי פסקה (23) יבוא:</w:t>
                        </w:r>
                      </w:p>
                    </w:tc>
                  </w:tr>
                  <w:tr w:rsidR="00D202E9" w:rsidRPr="00BA4F46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5" w:type="pct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ריבית והפרשי הצמדה שקיבל נישום בשל מס ששילם ביתר,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שקיבל נישום מכוח סעיף 103 א לחוק מס שבח; הוראה זו לא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לגבי נישום שריבית והפרשי הצמדה הן בידיו הכנסה לפי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2(1). ";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וריבית על מס</w:t>
                        </w:r>
                      </w:p>
                      <w:p w:rsidR="00D202E9" w:rsidRPr="00BA4F46" w:rsidRDefault="00D202E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ששולם ביתר</w:t>
                        </w:r>
                      </w:p>
                    </w:tc>
                  </w:tr>
                  <w:tr w:rsidR="00D202E9" w:rsidRPr="00BA4F46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17, פסקה (10) - תימחק;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19 --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-?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"מילוות מועדפים" -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"מ-5% מכלל הזכויות" יבוא, בכל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מקום, "מ-5% מזכויות ההצבעה במישרין או בעקיפין", בסיפה,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"ואולם לפי בקשת הנישום" יבוא "שתוגש- יחד עם הדו"ח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131", ובסופה יבוא "בבקשה כאמור יפרט הנישום את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זכותו בהצבעה ואת המועדים שבהם התחיל או פסק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בעל1 זכות כאמור"; י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פסקאות (4) ו-(5) יבוא: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זכות במקרקעין כמשמעותה בחוק מס שבח מקרקעין,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התשכ"ג-1963, למעט זכות כאמור במקרקעין שלהלן: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מקרקעין המשמשים או מיועדים לשמש נכס</w:t>
                        </w:r>
                      </w:p>
                      <w:p w:rsidR="00D202E9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בייצור הכנסה מעסק או מקור הכנסה כשההכנסה</w:t>
                        </w:r>
                      </w:p>
                      <w:p w:rsidR="00D202E9" w:rsidRPr="00BA4F46" w:rsidRDefault="00D202E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היא סבירה לגבי הזכות;</w:t>
                        </w:r>
                      </w:p>
                    </w:tc>
                  </w:tr>
                </w:tbl>
                <w:p w:rsidR="00D202E9" w:rsidRDefault="00D202E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178B7" w:rsidRDefault="007178B7">
      <w:pPr>
        <w:rPr>
          <w:rtl/>
        </w:rPr>
      </w:pPr>
      <w:r>
        <w:rPr>
          <w:rtl/>
        </w:rPr>
        <w:br w:type="page"/>
      </w:r>
    </w:p>
    <w:p w:rsidR="007178B7" w:rsidRDefault="00000000">
      <w:pPr>
        <w:rPr>
          <w:rtl/>
        </w:rPr>
      </w:pPr>
      <w:r>
        <w:pict>
          <v:shape id="_x0000_s12935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2935" inset="0,0,0,0">
              <w:txbxContent>
                <w:p w:rsidR="00D202E9" w:rsidRDefault="00D202E9">
                  <w:r>
                    <w:rPr>
                      <w:rtl/>
                    </w:rPr>
                    <w:t>212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6" o:spid="_x0000_s1039" type="#_x0000_t202" style="position:absolute;left:0;text-align:left;margin-left:96.35pt;margin-top:69.45pt;width:389.25pt;height:669.05pt;z-index:14;mso-wrap-style:none;mso-position-horizontal-relative:page;mso-position-vertical-relative:page" stroked="f">
            <v:textbox style="mso-next-textbox:#_x0000_s12936" inset="0,0,0,0">
              <w:txbxContent>
                <w:p w:rsidR="00D202E9" w:rsidRDefault="00D202E9">
                  <w:pPr>
                    <w:pStyle w:val="OCRStyle5"/>
                    <w:ind w:left="2941"/>
                    <w:rPr>
                      <w:rtl/>
                    </w:rPr>
                  </w:pPr>
                  <w:r>
                    <w:rPr>
                      <w:rtl/>
                    </w:rPr>
                    <w:t>(ב) מקרקעין המשמשים מלאי עסקי;</w:t>
                  </w:r>
                </w:p>
                <w:p w:rsidR="00D202E9" w:rsidRDefault="00D202E9">
                  <w:pPr>
                    <w:pStyle w:val="OCRStyle5"/>
                    <w:ind w:left="2941"/>
                    <w:rPr>
                      <w:rtl/>
                    </w:rPr>
                  </w:pPr>
                  <w:r>
                    <w:rPr>
                      <w:rtl/>
                    </w:rPr>
                    <w:t>(ג&gt; דירת מגורים אחת או מקרקעין המיועדים לשמש</w:t>
                  </w:r>
                </w:p>
                <w:p w:rsidR="00D202E9" w:rsidRDefault="00D202E9">
                  <w:pPr>
                    <w:pStyle w:val="OCRStyle5"/>
                    <w:ind w:left="2934"/>
                    <w:rPr>
                      <w:rtl/>
                    </w:rPr>
                  </w:pPr>
                  <w:r>
                    <w:rPr>
                      <w:rtl/>
                    </w:rPr>
                    <w:t>דירת מגורים אחת;</w:t>
                  </w:r>
                </w:p>
                <w:p w:rsidR="00D202E9" w:rsidRDefault="00D202E9">
                  <w:pPr>
                    <w:pStyle w:val="OCRStyle5"/>
                    <w:ind w:left="2948"/>
                    <w:rPr>
                      <w:rtl/>
                    </w:rPr>
                  </w:pPr>
                  <w:r>
                    <w:rPr>
                      <w:rtl/>
                    </w:rPr>
                    <w:t>(ד) מקרקעין שאינם מפורטים בפסקאות (א) עד (ג)</w:t>
                  </w:r>
                </w:p>
                <w:p w:rsidR="00D202E9" w:rsidRDefault="00D202E9">
                  <w:pPr>
                    <w:pStyle w:val="OCRStyle5"/>
                    <w:ind w:left="2934"/>
                    <w:rPr>
                      <w:rtl/>
                    </w:rPr>
                  </w:pPr>
                  <w:r>
                    <w:rPr>
                      <w:rtl/>
                    </w:rPr>
                    <w:t>שהזכות בהם היתה בידי הנישום לפני יום י"ג בניסן</w:t>
                  </w:r>
                </w:p>
                <w:p w:rsidR="00D202E9" w:rsidRDefault="00D202E9">
                  <w:pPr>
                    <w:pStyle w:val="OCRStyle5"/>
                    <w:ind w:left="2945"/>
                    <w:rPr>
                      <w:rtl/>
                    </w:rPr>
                  </w:pPr>
                  <w:r>
                    <w:rPr>
                      <w:rtl/>
                    </w:rPr>
                    <w:t>התשל"ז (31 במרס 1977),</w:t>
                  </w:r>
                </w:p>
                <w:p w:rsidR="00D202E9" w:rsidRDefault="00D202E9">
                  <w:pPr>
                    <w:pStyle w:val="OCRStyle5"/>
                    <w:ind w:left="2498"/>
                    <w:rPr>
                      <w:rtl/>
                    </w:rPr>
                  </w:pPr>
                  <w:r>
                    <w:rPr>
                      <w:rtl/>
                    </w:rPr>
                    <w:t>ובלבד שלא יראו מקרקעין כמיועדים לשמש למטרה פלונית</w:t>
                  </w:r>
                </w:p>
                <w:p w:rsidR="00D202E9" w:rsidRDefault="00D202E9">
                  <w:pPr>
                    <w:pStyle w:val="OCRStyle5"/>
                    <w:ind w:left="2502"/>
                    <w:rPr>
                      <w:rtl/>
                    </w:rPr>
                  </w:pPr>
                  <w:r>
                    <w:rPr>
                      <w:rtl/>
                    </w:rPr>
                    <w:t>אם לא החלו לשמש לאותה מטרה עד תום שנת המס 1983;</w:t>
                  </w:r>
                </w:p>
                <w:p w:rsidR="00D202E9" w:rsidRDefault="00D202E9">
                  <w:pPr>
                    <w:pStyle w:val="OCRStyle5"/>
                    <w:ind w:left="2506"/>
                    <w:rPr>
                      <w:rtl/>
                    </w:rPr>
                  </w:pPr>
                  <w:r>
                    <w:rPr>
                      <w:rtl/>
                    </w:rPr>
                    <w:t>לענין זה יראו גם התחלת בנייתו של בנין כהתחלת שימוש;</w:t>
                  </w:r>
                </w:p>
                <w:p w:rsidR="00D202E9" w:rsidRDefault="00D202E9">
                  <w:pPr>
                    <w:pStyle w:val="OCRStyle5"/>
                    <w:ind w:left="2513"/>
                    <w:rPr>
                      <w:rtl/>
                    </w:rPr>
                  </w:pPr>
                  <w:r>
                    <w:rPr>
                      <w:rtl/>
                    </w:rPr>
                    <w:t>(5) סכום שהשקיע אדם בחברה בעת שנתקיימו שני אלה:</w:t>
                  </w:r>
                </w:p>
                <w:p w:rsidR="00D202E9" w:rsidRDefault="00D202E9">
                  <w:pPr>
                    <w:pStyle w:val="OCRStyle5"/>
                    <w:ind w:left="2966"/>
                    <w:rPr>
                      <w:rtl/>
                    </w:rPr>
                  </w:pPr>
                  <w:r>
                    <w:rPr>
                      <w:rtl/>
                    </w:rPr>
                    <w:t>(א), בין המשקיע והחברה קיימים יחסי שליטה</w:t>
                  </w:r>
                </w:p>
                <w:p w:rsidR="00D202E9" w:rsidRDefault="00D202E9">
                  <w:pPr>
                    <w:pStyle w:val="OCRStyle5"/>
                    <w:ind w:left="2952"/>
                    <w:rPr>
                      <w:rtl/>
                    </w:rPr>
                  </w:pPr>
                  <w:r>
                    <w:rPr>
                      <w:rtl/>
                    </w:rPr>
                    <w:t>במשך תקופה של 60 ימים לפחות בשנת המס;</w:t>
                  </w:r>
                </w:p>
                <w:p w:rsidR="00D202E9" w:rsidRDefault="00D202E9">
                  <w:pPr>
                    <w:pStyle w:val="OCRStyle5"/>
                    <w:ind w:left="2974"/>
                    <w:rPr>
                      <w:rtl/>
                    </w:rPr>
                  </w:pPr>
                  <w:r>
                    <w:rPr>
                      <w:rtl/>
                    </w:rPr>
                    <w:t>(ב) בתקופה של 60 ימים לפחות שבה קיימים יחסי</w:t>
                  </w:r>
                </w:p>
                <w:p w:rsidR="00D202E9" w:rsidRDefault="00D202E9">
                  <w:pPr>
                    <w:pStyle w:val="OCRStyle5"/>
                    <w:ind w:left="2956"/>
                    <w:rPr>
                      <w:rtl/>
                    </w:rPr>
                  </w:pPr>
                  <w:r>
                    <w:rPr>
                      <w:rtl/>
                    </w:rPr>
                    <w:t>שליטה כאמור מרבית נכסי החברה, לפי מחירי</w:t>
                  </w:r>
                </w:p>
                <w:p w:rsidR="00D202E9" w:rsidRDefault="00D202E9">
                  <w:pPr>
                    <w:pStyle w:val="OCRStyle5"/>
                    <w:ind w:left="2956"/>
                    <w:rPr>
                      <w:rtl/>
                    </w:rPr>
                  </w:pPr>
                  <w:r>
                    <w:rPr>
                      <w:rtl/>
                    </w:rPr>
                    <w:t>הרכישה, היו מילוות מועדפים; לענין זה --</w:t>
                  </w:r>
                </w:p>
                <w:p w:rsidR="00D202E9" w:rsidRDefault="00D202E9">
                  <w:pPr>
                    <w:pStyle w:val="OCRStyle5"/>
                    <w:ind w:left="3413"/>
                    <w:rPr>
                      <w:rtl/>
                    </w:rPr>
                  </w:pPr>
                  <w:r>
                    <w:rPr>
                      <w:rtl/>
                    </w:rPr>
                    <w:t>"השקעה" .- לרבות הלוואה ששיעור הריבית</w:t>
                  </w:r>
                </w:p>
                <w:p w:rsidR="00D202E9" w:rsidRDefault="00D202E9">
                  <w:pPr>
                    <w:pStyle w:val="OCRStyle5"/>
                    <w:ind w:left="3416"/>
                    <w:rPr>
                      <w:rtl/>
                    </w:rPr>
                  </w:pPr>
                  <w:r>
                    <w:rPr>
                      <w:rtl/>
                    </w:rPr>
                    <w:t>השנתי עליה אינו עולה על 100%;</w:t>
                  </w:r>
                </w:p>
                <w:p w:rsidR="00D202E9" w:rsidRDefault="00D202E9">
                  <w:pPr>
                    <w:pStyle w:val="OCRStyle5"/>
                    <w:ind w:left="3413"/>
                    <w:rPr>
                      <w:rtl/>
                    </w:rPr>
                  </w:pPr>
                  <w:r>
                    <w:rPr>
                      <w:rtl/>
                    </w:rPr>
                    <w:t>"שליטה" - כמשמעותה בסעיף 25;</w:t>
                  </w:r>
                </w:p>
                <w:p w:rsidR="00D202E9" w:rsidRDefault="00D202E9">
                  <w:pPr>
                    <w:pStyle w:val="OCRStyle5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(6) רכב נוסעים פרטי ורכב פרטי דו-שימושי שהנישום</w:t>
                  </w:r>
                </w:p>
                <w:p w:rsidR="00D202E9" w:rsidRDefault="00D202E9">
                  <w:pPr>
                    <w:pStyle w:val="OCRStyle5"/>
                    <w:ind w:left="2473"/>
                    <w:rPr>
                      <w:rtl/>
                    </w:rPr>
                  </w:pPr>
                  <w:r>
                    <w:rPr>
                      <w:rtl/>
                    </w:rPr>
                    <w:t>לא תבע ניכוי על פי תקנות מס הכנסה (ניכוי הוצאות רכב),</w:t>
                  </w:r>
                </w:p>
                <w:p w:rsidR="00D202E9" w:rsidRDefault="00D202E9">
                  <w:pPr>
                    <w:pStyle w:val="OCRStyle5"/>
                    <w:ind w:left="2506"/>
                    <w:rPr>
                      <w:rtl/>
                    </w:rPr>
                  </w:pPr>
                  <w:r>
                    <w:rPr>
                      <w:rtl/>
                    </w:rPr>
                    <w:t>התשל"ה-91975, בשל הוצאות להחזקתו - למעט רכב</w:t>
                  </w:r>
                </w:p>
                <w:p w:rsidR="00D202E9" w:rsidRDefault="00D202E9">
                  <w:pPr>
                    <w:pStyle w:val="OCRStyle5"/>
                    <w:ind w:left="2520"/>
                    <w:rPr>
                      <w:rtl/>
                    </w:rPr>
                  </w:pPr>
                  <w:r>
                    <w:rPr>
                      <w:rtl/>
                    </w:rPr>
                    <w:t>שהנישום לא תבע בשלו ניכוי אך פקיד השומה שוכנע</w:t>
                  </w:r>
                </w:p>
                <w:p w:rsidR="00D202E9" w:rsidRDefault="00D202E9">
                  <w:pPr>
                    <w:pStyle w:val="OCRStyle5"/>
                    <w:ind w:left="2516"/>
                    <w:rPr>
                      <w:rtl/>
                    </w:rPr>
                  </w:pPr>
                  <w:r>
                    <w:rPr>
                      <w:rtl/>
                    </w:rPr>
                    <w:t>שהרכב שימש בהשגת הכנסתו - ורכב כאמור בנספח ב'</w:t>
                  </w:r>
                </w:p>
                <w:p w:rsidR="00D202E9" w:rsidRDefault="00D202E9">
                  <w:pPr>
                    <w:pStyle w:val="OCRStyle5"/>
                    <w:ind w:left="2524"/>
                    <w:rPr>
                      <w:rtl/>
                    </w:rPr>
                  </w:pPr>
                  <w:r>
                    <w:rPr>
                      <w:rtl/>
                    </w:rPr>
                    <w:t>לתקנות האמורות שהוצאות להחזקתו מותרות על פיהן -</w:t>
                  </w:r>
                </w:p>
                <w:p w:rsidR="00D202E9" w:rsidRDefault="00D202E9">
                  <w:pPr>
                    <w:pStyle w:val="OCRStyle5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שנרכשו בשנת המס 1980 או אחריה, וכן רכב שנפח מנועו</w:t>
                  </w:r>
                </w:p>
                <w:p w:rsidR="00D202E9" w:rsidRDefault="00D202E9">
                  <w:pPr>
                    <w:pStyle w:val="OCRStyle5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עולה על 2000 סמ"ק ושלפי תקנה 4 לתקנות האמורות</w:t>
                  </w:r>
                </w:p>
                <w:p w:rsidR="00D202E9" w:rsidRDefault="00D202E9">
                  <w:pPr>
                    <w:pStyle w:val="OCRStyle5"/>
                    <w:ind w:left="2534"/>
                    <w:rPr>
                      <w:rtl/>
                    </w:rPr>
                  </w:pPr>
                  <w:r>
                    <w:rPr>
                      <w:rtl/>
                    </w:rPr>
                    <w:t>אין מתירים לניכוי הוצאות להחזקתו.";</w:t>
                  </w:r>
                </w:p>
                <w:p w:rsidR="00D202E9" w:rsidRDefault="00D202E9">
                  <w:pPr>
                    <w:pStyle w:val="OCRStyle5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(2) בהגדרת "הלוואות מיועדות", בפסקה (2), במקום "של הנכסים</w:t>
                  </w:r>
                </w:p>
                <w:p w:rsidR="00D202E9" w:rsidRDefault="00D202E9">
                  <w:pPr>
                    <w:pStyle w:val="OCRStyle5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המשמשים לו לייצור הכנסתו" יבוא "או, לפי הענין, על יתרת שווי</w:t>
                  </w:r>
                </w:p>
                <w:p w:rsidR="00D202E9" w:rsidRDefault="00D202E9">
                  <w:pPr>
                    <w:pStyle w:val="OCRStyle5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רכישה כמשמעותו בסעיף 47 לחוק מס שבח מקרקעין, התשכ"ג-</w:t>
                  </w:r>
                </w:p>
                <w:p w:rsidR="00D202E9" w:rsidRDefault="00D202E9">
                  <w:pPr>
                    <w:pStyle w:val="OCRStyle5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1963, של הנכסים הקבועים המשמשים לו לייצור הכנסתו שלא הוגדרו</w:t>
                  </w:r>
                </w:p>
                <w:p w:rsidR="00D202E9" w:rsidRDefault="00D202E9">
                  <w:pPr>
                    <w:pStyle w:val="OCRStyle5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כמילוות מועדפים";</w:t>
                  </w:r>
                </w:p>
                <w:p w:rsidR="00D202E9" w:rsidRDefault="00D202E9">
                  <w:pPr>
                    <w:pStyle w:val="OCRStyle5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(ב) במקום סעיף קטן (ב) יבוא:</w:t>
                  </w:r>
                </w:p>
                <w:p w:rsidR="00D202E9" w:rsidRDefault="00D202E9">
                  <w:pPr>
                    <w:pStyle w:val="OCRStyle5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"(ב) (1) היו לנישום מילוות מועדפים, לא תותר לניכוי ריבית בסכום</w:t>
                  </w:r>
                </w:p>
                <w:p w:rsidR="00D202E9" w:rsidRDefault="00D202E9">
                  <w:pPr>
                    <w:pStyle w:val="OCRStyle5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השווה לסכום הערך הממוצע של המילוות המועדפים בכל אחת</w:t>
                  </w:r>
                </w:p>
                <w:p w:rsidR="00D202E9" w:rsidRDefault="00D202E9">
                  <w:pPr>
                    <w:pStyle w:val="OCRStyle5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משנות המס שלהלן כפול בשיעור המפורט לצדה:</w:t>
                  </w:r>
                </w:p>
                <w:p w:rsidR="00D202E9" w:rsidRDefault="00D202E9">
                  <w:pPr>
                    <w:pStyle w:val="OCRStyle5"/>
                    <w:ind w:left="2552"/>
                    <w:rPr>
                      <w:rtl/>
                    </w:rPr>
                  </w:pPr>
                  <w:r>
                    <w:rPr>
                      <w:rtl/>
                    </w:rPr>
                    <w:t>בשנת המס 1975 - 22%</w:t>
                  </w:r>
                </w:p>
                <w:p w:rsidR="00D202E9" w:rsidRDefault="00D202E9">
                  <w:pPr>
                    <w:pStyle w:val="OCRStyle5"/>
                    <w:ind w:left="2552"/>
                    <w:rPr>
                      <w:rtl/>
                    </w:rPr>
                  </w:pPr>
                  <w:r>
                    <w:rPr>
                      <w:rtl/>
                    </w:rPr>
                    <w:t>בשנת המס 1976 - % 24</w:t>
                  </w:r>
                </w:p>
                <w:p w:rsidR="00D202E9" w:rsidRDefault="00D202E9">
                  <w:pPr>
                    <w:pStyle w:val="OCRStyle5"/>
                    <w:ind w:left="2552"/>
                    <w:rPr>
                      <w:rtl/>
                    </w:rPr>
                  </w:pPr>
                  <w:r>
                    <w:rPr>
                      <w:rtl/>
                    </w:rPr>
                    <w:t>בשנת המס 1977 - 45%</w:t>
                  </w:r>
                </w:p>
                <w:p w:rsidR="00D202E9" w:rsidRPr="007178B7" w:rsidRDefault="00D202E9">
                  <w:pPr>
                    <w:pStyle w:val="OCRStyle5"/>
                    <w:ind w:left="252"/>
                  </w:pPr>
                  <w:r>
                    <w:rPr>
                      <w:rtl/>
                    </w:rPr>
                    <w:t>9 ק"ת התשל"ה, עמ' 2402.</w:t>
                  </w:r>
                </w:p>
              </w:txbxContent>
            </v:textbox>
            <w10:wrap anchorx="page" anchory="page"/>
          </v:shape>
        </w:pict>
      </w:r>
    </w:p>
    <w:p w:rsidR="009D0C6D" w:rsidRDefault="009D0C6D">
      <w:pPr>
        <w:rPr>
          <w:rtl/>
        </w:rPr>
      </w:pPr>
      <w:r>
        <w:rPr>
          <w:rtl/>
        </w:rPr>
        <w:br w:type="page"/>
      </w:r>
    </w:p>
    <w:p w:rsidR="009D0C6D" w:rsidRDefault="00000000">
      <w:pPr>
        <w:rPr>
          <w:rtl/>
        </w:rPr>
      </w:pPr>
      <w:r>
        <w:pict>
          <v:shape id="_x0000_s12937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2937" inset="0,0,0,0">
              <w:txbxContent>
                <w:p w:rsidR="00D202E9" w:rsidRDefault="00D202E9">
                  <w:r>
                    <w:rPr>
                      <w:rtl/>
                    </w:rPr>
                    <w:t>213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38" o:spid="_x0000_s1041" type="#_x0000_t202" style="position:absolute;left:0;text-align:left;margin-left:115.65pt;margin-top:64.5pt;width:434pt;height:666.65pt;z-index:16;mso-wrap-style:none;mso-position-horizontal-relative:page;mso-position-vertical-relative:page" stroked="f">
            <v:textbox style="mso-next-textbox:#_x0000_s12938" inset="0,0,0,0">
              <w:txbxContent>
                <w:p w:rsidR="00D202E9" w:rsidRDefault="00D202E9">
                  <w:pPr>
                    <w:pStyle w:val="OCRStyle6"/>
                    <w:ind w:left="2624"/>
                    <w:rPr>
                      <w:rtl/>
                    </w:rPr>
                  </w:pPr>
                  <w:r>
                    <w:rPr>
                      <w:rtl/>
                    </w:rPr>
                    <w:t>בשנת המס 1978 - 50%</w:t>
                  </w:r>
                </w:p>
                <w:p w:rsidR="00D202E9" w:rsidRDefault="00D202E9">
                  <w:pPr>
                    <w:pStyle w:val="OCRStyle6"/>
                    <w:ind w:left="2628"/>
                    <w:rPr>
                      <w:rtl/>
                    </w:rPr>
                  </w:pPr>
                  <w:r>
                    <w:rPr>
                      <w:rtl/>
                    </w:rPr>
                    <w:t>בשנת המס 1979 - 100%</w:t>
                  </w:r>
                </w:p>
                <w:p w:rsidR="00D202E9" w:rsidRDefault="00D202E9">
                  <w:pPr>
                    <w:pStyle w:val="OCRStyle6"/>
                    <w:ind w:left="2635"/>
                    <w:rPr>
                      <w:rtl/>
                    </w:rPr>
                  </w:pPr>
                  <w:r>
                    <w:rPr>
                      <w:rtl/>
                    </w:rPr>
                    <w:t>בשנת המס 1980 - 110%</w:t>
                  </w:r>
                </w:p>
                <w:p w:rsidR="00D202E9" w:rsidRDefault="00D202E9">
                  <w:pPr>
                    <w:pStyle w:val="OCRStyle6"/>
                    <w:ind w:left="2635"/>
                    <w:rPr>
                      <w:rtl/>
                    </w:rPr>
                  </w:pPr>
                  <w:r>
                    <w:rPr>
                      <w:rtl/>
                    </w:rPr>
                    <w:t>בשנת המס 1981 - 100%;</w:t>
                  </w:r>
                </w:p>
                <w:p w:rsidR="00D202E9" w:rsidRDefault="00D202E9">
                  <w:pPr>
                    <w:pStyle w:val="OCRStyle6"/>
                    <w:ind w:left="2185"/>
                    <w:rPr>
                      <w:rtl/>
                    </w:rPr>
                  </w:pPr>
                  <w:r>
                    <w:rPr>
                      <w:rtl/>
                    </w:rPr>
                    <w:t>לענין זה, "מילוות מועדפים" - כפי הגדרתם בכל אחת משנות</w:t>
                  </w:r>
                </w:p>
                <w:p w:rsidR="00D202E9" w:rsidRDefault="00D202E9">
                  <w:pPr>
                    <w:pStyle w:val="OCRStyle6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המס האמורות.</w:t>
                  </w:r>
                </w:p>
                <w:p w:rsidR="00D202E9" w:rsidRDefault="00D202E9">
                  <w:pPr>
                    <w:pStyle w:val="OCRStyle6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(2) לנישום שהוא יחיד תותר לניכוי תחילית, על אף האמור</w:t>
                  </w:r>
                </w:p>
                <w:p w:rsidR="00D202E9" w:rsidRDefault="00D202E9">
                  <w:pPr>
                    <w:pStyle w:val="OCRStyle6"/>
                    <w:ind w:left="2210"/>
                    <w:rPr>
                      <w:rtl/>
                    </w:rPr>
                  </w:pPr>
                  <w:r>
                    <w:rPr>
                      <w:rtl/>
                    </w:rPr>
                    <w:t>בפסקה (1), ריבית בסכום שעד וליתרת המחיר המקורי של</w:t>
                  </w:r>
                </w:p>
                <w:p w:rsidR="00D202E9" w:rsidRDefault="00D202E9">
                  <w:pPr>
                    <w:pStyle w:val="OCRStyle6"/>
                    <w:ind w:left="2192"/>
                    <w:rPr>
                      <w:rtl/>
                    </w:rPr>
                  </w:pPr>
                  <w:r>
                    <w:rPr>
                      <w:rtl/>
                    </w:rPr>
                    <w:t>הנכסים הקבועים המשמשים לו לייצור הכנסתו בכל אחת משנות</w:t>
                  </w:r>
                </w:p>
                <w:p w:rsidR="00D202E9" w:rsidRDefault="00D202E9">
                  <w:pPr>
                    <w:pStyle w:val="OCRStyle6"/>
                    <w:ind w:left="2196"/>
                    <w:rPr>
                      <w:rtl/>
                    </w:rPr>
                  </w:pPr>
                  <w:r>
                    <w:rPr>
                      <w:rtl/>
                    </w:rPr>
                    <w:t>המס שלהלן כפול בשיעור המפורט לצדה:</w:t>
                  </w:r>
                </w:p>
                <w:p w:rsidR="00D202E9" w:rsidRDefault="00D202E9">
                  <w:pPr>
                    <w:pStyle w:val="OCRStyle6"/>
                    <w:ind w:left="2650"/>
                    <w:rPr>
                      <w:rtl/>
                    </w:rPr>
                  </w:pPr>
                  <w:r>
                    <w:rPr>
                      <w:rtl/>
                    </w:rPr>
                    <w:t>בשנת המס 1975 - % 10</w:t>
                  </w:r>
                </w:p>
                <w:p w:rsidR="00D202E9" w:rsidRDefault="00D202E9">
                  <w:pPr>
                    <w:pStyle w:val="OCRStyle6"/>
                    <w:ind w:left="2653"/>
                    <w:rPr>
                      <w:rtl/>
                    </w:rPr>
                  </w:pPr>
                  <w:r>
                    <w:rPr>
                      <w:rtl/>
                    </w:rPr>
                    <w:t>בשנת המס 1976 - % 10</w:t>
                  </w:r>
                </w:p>
                <w:p w:rsidR="00D202E9" w:rsidRDefault="00D202E9">
                  <w:pPr>
                    <w:pStyle w:val="OCRStyle6"/>
                    <w:ind w:left="2657"/>
                    <w:rPr>
                      <w:rtl/>
                    </w:rPr>
                  </w:pPr>
                  <w:r>
                    <w:rPr>
                      <w:rtl/>
                    </w:rPr>
                    <w:t>בשנת המס 1977 -% 20</w:t>
                  </w:r>
                </w:p>
                <w:p w:rsidR="00D202E9" w:rsidRDefault="00D202E9">
                  <w:pPr>
                    <w:pStyle w:val="OCRStyle6"/>
                    <w:ind w:left="2646"/>
                    <w:rPr>
                      <w:rtl/>
                    </w:rPr>
                  </w:pPr>
                  <w:r>
                    <w:rPr>
                      <w:rtl/>
                    </w:rPr>
                    <w:t>בשנת המס 1978 - 20%</w:t>
                  </w:r>
                </w:p>
                <w:p w:rsidR="00D202E9" w:rsidRDefault="00D202E9">
                  <w:pPr>
                    <w:pStyle w:val="OCRStyle6"/>
                    <w:ind w:left="2650"/>
                    <w:rPr>
                      <w:rtl/>
                    </w:rPr>
                  </w:pPr>
                  <w:r>
                    <w:rPr>
                      <w:rtl/>
                    </w:rPr>
                    <w:t>בשנת המס 1979 .- 40%</w:t>
                  </w:r>
                </w:p>
                <w:p w:rsidR="00D202E9" w:rsidRDefault="00D202E9">
                  <w:pPr>
                    <w:pStyle w:val="OCRStyle6"/>
                    <w:ind w:left="2660"/>
                    <w:rPr>
                      <w:rtl/>
                    </w:rPr>
                  </w:pPr>
                  <w:r>
                    <w:rPr>
                      <w:rtl/>
                    </w:rPr>
                    <w:t>בשנת המס 1980 - 40%</w:t>
                  </w:r>
                </w:p>
                <w:p w:rsidR="00D202E9" w:rsidRDefault="00D202E9">
                  <w:pPr>
                    <w:pStyle w:val="OCRStyle6"/>
                    <w:ind w:left="2657"/>
                    <w:rPr>
                      <w:rtl/>
                    </w:rPr>
                  </w:pPr>
                  <w:r>
                    <w:rPr>
                      <w:rtl/>
                    </w:rPr>
                    <w:t>בשנת המס 1981 - %40</w:t>
                  </w:r>
                </w:p>
                <w:p w:rsidR="00D202E9" w:rsidRDefault="00D202E9">
                  <w:pPr>
                    <w:pStyle w:val="OCRStyle6"/>
                    <w:ind w:left="2207"/>
                    <w:rPr>
                      <w:rtl/>
                    </w:rPr>
                  </w:pPr>
                  <w:r>
                    <w:rPr>
                      <w:rtl/>
                    </w:rPr>
                    <w:t>ועל יתרת ריבית יחולו הוראות פסקה (1).</w:t>
                  </w:r>
                </w:p>
                <w:p w:rsidR="00D202E9" w:rsidRDefault="00D202E9">
                  <w:pPr>
                    <w:pStyle w:val="OCRStyle6"/>
                    <w:ind w:left="2218"/>
                    <w:rPr>
                      <w:rtl/>
                    </w:rPr>
                  </w:pPr>
                  <w:r>
                    <w:rPr>
                      <w:rtl/>
                    </w:rPr>
                    <w:t>(3) במקום הריבית כאמור בפסקאות (1) ו-(2) לא תותר לניכוי</w:t>
                  </w:r>
                </w:p>
                <w:p w:rsidR="00D202E9" w:rsidRDefault="00D202E9">
                  <w:pPr>
                    <w:pStyle w:val="OCRStyle6"/>
                    <w:ind w:left="2214"/>
                    <w:rPr>
                      <w:rtl/>
                    </w:rPr>
                  </w:pPr>
                  <w:r>
                    <w:rPr>
                      <w:rtl/>
                    </w:rPr>
                    <w:t>בכל אחת משנות המס המפורטות בפסקאות האמורות, על-פי</w:t>
                  </w:r>
                </w:p>
                <w:p w:rsidR="00D202E9" w:rsidRDefault="00D202E9">
                  <w:pPr>
                    <w:pStyle w:val="OCRStyle6"/>
                    <w:ind w:left="2218"/>
                    <w:rPr>
                      <w:rtl/>
                    </w:rPr>
                  </w:pPr>
                  <w:r>
                    <w:rPr>
                      <w:rtl/>
                    </w:rPr>
                    <w:t>בחירת הנישום או החלטת פקיד השומה, הריבית שלא היתה</w:t>
                  </w:r>
                </w:p>
                <w:p w:rsidR="00D202E9" w:rsidRDefault="00D202E9">
                  <w:pPr>
                    <w:pStyle w:val="OCRStyle6"/>
                    <w:ind w:left="2218"/>
                    <w:rPr>
                      <w:rtl/>
                    </w:rPr>
                  </w:pPr>
                  <w:r>
                    <w:rPr>
                      <w:rtl/>
                    </w:rPr>
                    <w:t>מותרת לניכוי על-פי סעיף קטן (ב) כפי שהיה בתוקף לגבי</w:t>
                  </w:r>
                </w:p>
                <w:p w:rsidR="00D202E9" w:rsidRDefault="00D202E9">
                  <w:pPr>
                    <w:pStyle w:val="OCRStyle6"/>
                    <w:ind w:left="2221"/>
                    <w:rPr>
                      <w:rtl/>
                    </w:rPr>
                  </w:pPr>
                  <w:r>
                    <w:rPr>
                      <w:rtl/>
                    </w:rPr>
                    <w:t>אותה שנת מס, ובלבד שפקיד השומה לא יחליט כאמור אלא</w:t>
                  </w:r>
                </w:p>
                <w:p w:rsidR="00D202E9" w:rsidRDefault="00D202E9">
                  <w:pPr>
                    <w:pStyle w:val="OCRStyle6"/>
                    <w:ind w:left="2225"/>
                    <w:rPr>
                      <w:rtl/>
                    </w:rPr>
                  </w:pPr>
                  <w:r>
                    <w:rPr>
                      <w:rtl/>
                    </w:rPr>
                    <w:t>אם ראה אחת מאלה:</w:t>
                  </w:r>
                </w:p>
                <w:p w:rsidR="00D202E9" w:rsidRDefault="00D202E9">
                  <w:pPr>
                    <w:pStyle w:val="OCRStyle6"/>
                    <w:ind w:left="2682"/>
                    <w:rPr>
                      <w:rtl/>
                    </w:rPr>
                  </w:pPr>
                  <w:r>
                    <w:rPr>
                      <w:rtl/>
                    </w:rPr>
                    <w:t>(א) הסכום שלא היה מותר לנישום בניכוי על-פי סעיף</w:t>
                  </w:r>
                </w:p>
                <w:p w:rsidR="00D202E9" w:rsidRDefault="00D202E9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קטן (ב) כנוסחו לפני החלפתו בחוק מס הכנסה (ניכויים</w:t>
                  </w:r>
                </w:p>
                <w:p w:rsidR="00D202E9" w:rsidRDefault="00D202E9">
                  <w:pPr>
                    <w:pStyle w:val="OCRStyle6"/>
                    <w:ind w:left="2664"/>
                    <w:rPr>
                      <w:rtl/>
                    </w:rPr>
                  </w:pPr>
                  <w:r>
                    <w:rPr>
                      <w:rtl/>
                    </w:rPr>
                    <w:t>מיוחדים בשל אינפלציה) (הוראת שעה ותיקוני חוק),</w:t>
                  </w:r>
                </w:p>
                <w:p w:rsidR="00D202E9" w:rsidRDefault="00D202E9">
                  <w:pPr>
                    <w:pStyle w:val="OCRStyle6"/>
                    <w:ind w:left="2671"/>
                    <w:rPr>
                      <w:rtl/>
                    </w:rPr>
                  </w:pPr>
                  <w:r>
                    <w:rPr>
                      <w:rtl/>
                    </w:rPr>
                    <w:t>התשמ"ב-1982, גבוה ב-30% לפחות מסכום הריבית</w:t>
                  </w:r>
                </w:p>
                <w:p w:rsidR="00D202E9" w:rsidRDefault="00D202E9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שלפי פסקאות (1) ו- (2);</w:t>
                  </w:r>
                </w:p>
                <w:p w:rsidR="00D202E9" w:rsidRDefault="00D202E9">
                  <w:pPr>
                    <w:pStyle w:val="OCRStyle6"/>
                    <w:ind w:left="2689"/>
                    <w:rPr>
                      <w:rtl/>
                    </w:rPr>
                  </w:pPr>
                  <w:r>
                    <w:rPr>
                      <w:rtl/>
                    </w:rPr>
                    <w:t>(ב) הנישום הגיש דו"ח לפי סעיף 131 לפקודה שממנו</w:t>
                  </w:r>
                </w:p>
                <w:p w:rsidR="00D202E9" w:rsidRDefault="00D202E9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עולה כי סכום הריבית שאת ניכויה לא תבע עולה על</w:t>
                  </w:r>
                </w:p>
                <w:p w:rsidR="00D202E9" w:rsidRDefault="00D202E9">
                  <w:pPr>
                    <w:pStyle w:val="OCRStyle6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סכום הריבית שאינה מותרת בניכוי לפי פסקאות (1)</w:t>
                  </w:r>
                </w:p>
                <w:p w:rsidR="00D202E9" w:rsidRDefault="00D202E9">
                  <w:pPr>
                    <w:pStyle w:val="OCRStyle6"/>
                    <w:ind w:left="2686"/>
                    <w:rPr>
                      <w:rtl/>
                    </w:rPr>
                  </w:pPr>
                  <w:r>
                    <w:rPr>
                      <w:rtl/>
                    </w:rPr>
                    <w:t>ו-(2).";</w:t>
                  </w:r>
                </w:p>
                <w:p w:rsidR="00D202E9" w:rsidRDefault="00D202E9">
                  <w:pPr>
                    <w:pStyle w:val="OCRStyle6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(ג) אחרי סעיף קטן (ג) יבוא:</w:t>
                  </w:r>
                </w:p>
                <w:p w:rsidR="00D202E9" w:rsidRDefault="00D202E9">
                  <w:pPr>
                    <w:pStyle w:val="OCRStyle6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"(ד) מילוות מועדפים של בן -זוגו של הנישום או של ילדיהם</w:t>
                  </w:r>
                </w:p>
                <w:p w:rsidR="00D202E9" w:rsidRDefault="00D202E9">
                  <w:pPr>
                    <w:pStyle w:val="OCRStyle6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שבתחילת שנת המס טרם מלאו להם 20 שנה, יראו אותם לענין</w:t>
                  </w:r>
                </w:p>
                <w:p w:rsidR="00D202E9" w:rsidRDefault="00D202E9">
                  <w:pPr>
                    <w:pStyle w:val="OCRStyle6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סעיף זה כאילו הם של הנישום, זולת אם הוכיח להנחת דעתו של</w:t>
                  </w:r>
                </w:p>
                <w:p w:rsidR="00D202E9" w:rsidRDefault="00D202E9">
                  <w:pPr>
                    <w:pStyle w:val="OCRStyle6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פקיד השומה כי נרכשו מכספי בן-זוגו או הילדים ושהכספים לא</w:t>
                  </w:r>
                </w:p>
                <w:p w:rsidR="00D202E9" w:rsidRDefault="00D202E9">
                  <w:pPr>
                    <w:pStyle w:val="OCRStyle6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נתקבלו ממנו לא במישרין ולא בעקיפין. ";</w:t>
                  </w:r>
                </w:p>
                <w:p w:rsidR="00D202E9" w:rsidRDefault="00D202E9">
                  <w:pPr>
                    <w:pStyle w:val="OCRStyle6"/>
                    <w:ind w:left="2264"/>
                  </w:pPr>
                  <w:r>
                    <w:rPr>
                      <w:rtl/>
                    </w:rPr>
                    <w:t>(4) סעיף 160 א - בטל;</w:t>
                  </w:r>
                </w:p>
              </w:txbxContent>
            </v:textbox>
            <w10:wrap anchorx="page" anchory="page"/>
          </v:shape>
        </w:pict>
      </w:r>
    </w:p>
    <w:p w:rsidR="00D202E9" w:rsidRDefault="00D202E9">
      <w:pPr>
        <w:rPr>
          <w:rtl/>
        </w:rPr>
      </w:pPr>
      <w:r>
        <w:rPr>
          <w:rtl/>
        </w:rPr>
        <w:br w:type="page"/>
      </w:r>
    </w:p>
    <w:p w:rsidR="00D202E9" w:rsidRDefault="00000000">
      <w:pPr>
        <w:rPr>
          <w:rtl/>
        </w:rPr>
      </w:pPr>
      <w:r>
        <w:pict>
          <v:shape id="_x0000_s12939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2939" inset="0,0,0,0">
              <w:txbxContent>
                <w:p w:rsidR="00D202E9" w:rsidRDefault="00D202E9">
                  <w:r>
                    <w:rPr>
                      <w:rtl/>
                    </w:rPr>
                    <w:t>214                                         ספר החוקים 1058                    כ"ט באב התשמ"ב 18.08.1982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40" o:spid="_x0000_s1043" type="#_x0000_t202" style="position:absolute;left:0;text-align:left;margin-left:98.75pt;margin-top:682.5pt;width:168.3pt;height:49.5pt;z-index:22;mso-wrap-style:none;mso-position-horizontal-relative:page;mso-position-vertical-relative:page" stroked="f">
            <v:textbox style="mso-next-textbox:#_x0000_s12940" inset="0,0,0,0">
              <w:txbxContent>
                <w:p w:rsidR="00D202E9" w:rsidRDefault="00D202E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2941" o:spid="_x0000_s1044" type="#_x0000_t202" style="position:absolute;left:0;text-align:left;margin-left:114.4pt;margin-top:524.9pt;width:98.2pt;height:37.05pt;z-index:21;mso-wrap-style:none;mso-position-horizontal-relative:page;mso-position-vertical-relative:page" stroked="f">
            <v:textbox style="mso-next-textbox:#_x0000_s12941" inset="0,0,0,0">
              <w:txbxContent>
                <w:p w:rsidR="00D202E9" w:rsidRDefault="00D202E9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D202E9" w:rsidRDefault="00D202E9">
                  <w:pPr>
                    <w:pStyle w:val="OCRStyle7"/>
                    <w:ind w:left="52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42" o:spid="_x0000_s1045" type="#_x0000_t202" style="position:absolute;left:0;text-align:left;margin-left:246.45pt;margin-top:526.5pt;width:91.5pt;height:34.65pt;z-index:20;mso-wrap-style:none;mso-position-horizontal-relative:page;mso-position-vertical-relative:page" stroked="f">
            <v:textbox style="mso-next-textbox:#_x0000_s12942" inset="0,0,0,0">
              <w:txbxContent>
                <w:p w:rsidR="00D202E9" w:rsidRDefault="00D202E9">
                  <w:pPr>
                    <w:pStyle w:val="OCRStyle7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202E9" w:rsidRDefault="00D202E9">
                  <w:pPr>
                    <w:pStyle w:val="OCRStyle7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43" o:spid="_x0000_s1046" type="#_x0000_t202" style="position:absolute;left:0;text-align:left;margin-left:385.05pt;margin-top:552pt;width:103.95pt;height:46.35pt;z-index:19;mso-wrap-style:none;mso-position-horizontal-relative:page;mso-position-vertical-relative:page" stroked="f">
            <v:textbox style="mso-next-textbox:#_x0000_s12943" inset="0,0,0,0">
              <w:txbxContent>
                <w:p w:rsidR="00D202E9" w:rsidRDefault="00D202E9">
                  <w:pPr>
                    <w:pStyle w:val="OCRStyle7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202E9" w:rsidRDefault="00D202E9">
                  <w:pPr>
                    <w:pStyle w:val="OCRStyle7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944" o:spid="_x0000_s1047" type="#_x0000_t202" style="position:absolute;left:0;text-align:left;margin-left:94.6pt;margin-top:61.2pt;width:460.35pt;height:443.9pt;z-index:18;mso-wrap-style:none;mso-position-horizontal-relative:page;mso-position-vertical-relative:page" stroked="f">
            <v:textbox style="mso-next-textbox:#_x0000_s12944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302"/>
                  </w:tblGrid>
                  <w:tr w:rsidR="00D202E9" w:rsidRPr="00D202E9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187 א, אחרי סעיף קטן (א) יבוא: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שר האוצר רשאי בצו להגדיל את שיעורי הפטור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(א)."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לענין קביעת ההכנסה החייבת על פי הפקודה לשבת המס 1981, ניכוי שהוא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מההכנסה החייבת ייקבע על פי ההכנסה החייבת לפני הניכוי על פי 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202E9" w:rsidRDefault="00D202E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בשיעור</w:t>
                        </w:r>
                      </w:p>
                      <w:p w:rsidR="00D202E9" w:rsidRPr="00D202E9" w:rsidRDefault="00D202E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מההכנסה החייבת</w:t>
                        </w:r>
                      </w:p>
                    </w:tc>
                  </w:tr>
                  <w:tr w:rsidR="00D202E9" w:rsidRPr="00D202E9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D202E9" w:rsidRDefault="00D202E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תחולתו של סעיף 10 לגבי שבת המס 1980 ואילך.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תחולתו של סעיף 11(1) ו-(4) לגבי ריבית והפרשי הצמדה שהצטברו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 באוקטובר 1982;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תחולתו של סעיף 11(2) לגבי ריבית והפרשי הצמדה שהצטברו מ-1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1982, ואולם ריבית בשל מס לשנת המס 1982 שבצברה בתקופה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שנת המס עד המועד שנקבע בסעיף 132 לפקודה להגשת הדו"ח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תותר כהוצאה;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תחולתו של סעיף 11 (3) (א) (2) משנת המס 1981;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תחולתו של סעיף 11 (3) (ב) לגבי שומות שניתן להשיג או לערער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לשנות המס 1975 ואילך, ובלבד שלגבי ריבית והפרשי הצמדה שתל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סעיף 17(10) לפקודה, יחול הסעיף רק על מי שתבע ניכוי על פי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הכנסה (ניכויים מיוחדים בשל אינפלציה) (הוראת שעה ותיקוני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חוק), התשמ"א-1981, ולגבי הצטברות משנת המס 1980;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תחולתן של יתר הוראות סעיף 11 לגבי שנת המס 1982 ואילך, ואולם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שתבע ניכוי לפי סעיפים 2 עד 4, יחולו לגביו ההוראות האמורות גם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1981, ובלבד שאם הנישום לא תיאם את הדו"ח שהגיש על -פי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לפקודה לשנת המס 1981, כמתחייב מסעיף 19 לפקודה כפי שתוקן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לחוק זה, לא יהיה זכאי לניכוי על פי חוק זה ויראו את הדו"ח</w:t>
                        </w:r>
                      </w:p>
                      <w:p w:rsid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כשומה עצמית, גם לאחר שפקיד השומה תיקן אותה על ידי שלילת</w:t>
                        </w:r>
                      </w:p>
                      <w:p w:rsidR="00D202E9" w:rsidRP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האמור.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202E9" w:rsidRDefault="00D202E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תחולה, תחילה</w:t>
                        </w:r>
                      </w:p>
                      <w:p w:rsidR="00D202E9" w:rsidRPr="00D202E9" w:rsidRDefault="00D202E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והוראת מעבר</w:t>
                        </w:r>
                      </w:p>
                    </w:tc>
                  </w:tr>
                  <w:tr w:rsidR="00D202E9" w:rsidRPr="00D202E9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D202E9" w:rsidRPr="00D202E9" w:rsidRDefault="00D202E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חוק זה יפורסם תוך שלושים ימים מיום קבלתו בכנסת.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D202E9" w:rsidRPr="00D202E9" w:rsidRDefault="00D202E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D202E9" w:rsidRDefault="00D202E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23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C39E6E-CDF9-44DE-8CE1-866CD1EA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232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5CD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0433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A4F4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178B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D0C6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202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2008-04-07T01:12:00Z</dcterms:created>
  <dcterms:modified xsi:type="dcterms:W3CDTF">2008-04-07T01:13:00Z</dcterms:modified>
</cp:coreProperties>
</file>