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61D9" w:rsidRDefault="003561D9">
      <w:pPr>
        <w:rPr>
          <w:rtl/>
        </w:rPr>
      </w:pPr>
    </w:p>
    <w:p w:rsidR="003561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27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275" inset="0,0,0,0">
              <w:txbxContent>
                <w:p w:rsidR="001F6243" w:rsidRDefault="001F6243">
                  <w:r>
                    <w:rPr>
                      <w:rtl/>
                    </w:rPr>
                    <w:t>197                                          ספר החוקים 262                    כ"ט באב התשי"ח 15.08.1958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76" o:spid="_x0000_s1026" type="#_x0000_t202" style="position:absolute;left:0;text-align:left;margin-left:150.85pt;margin-top:676.4pt;width:410.85pt;height:123.75pt;z-index:3;mso-position-horizontal-relative:page;mso-position-vertical-relative:page" stroked="f">
            <v:textbox style="mso-next-textbox:#_x0000_s13276" inset="0,0,0,0">
              <w:txbxContent>
                <w:p w:rsidR="001F6243" w:rsidRDefault="001F6243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באב תשי"ח (6 באוגוסט 1958); הצעת החוק ודברי הסבר נתפרסמו בה"ח 345, תשי''ח,</w:t>
                  </w:r>
                </w:p>
                <w:p w:rsidR="001F6243" w:rsidRDefault="001F6243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239.</w:t>
                  </w:r>
                </w:p>
                <w:p w:rsidR="001F6243" w:rsidRDefault="001F6243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1568, עמ' 77.</w:t>
                  </w:r>
                </w:p>
                <w:p w:rsidR="001F6243" w:rsidRDefault="001F6243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137, תשיייד, עמ' .6</w:t>
                  </w:r>
                </w:p>
                <w:p w:rsidR="001F6243" w:rsidRDefault="001F6243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213 , תשי"ז, עמ' .22</w:t>
                  </w:r>
                </w:p>
                <w:p w:rsidR="001F6243" w:rsidRDefault="001F6243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226, תשי"ז, עמ' .103</w:t>
                  </w:r>
                </w:p>
                <w:p w:rsidR="001F6243" w:rsidRPr="003561D9" w:rsidRDefault="001F6243">
                  <w:pPr>
                    <w:pStyle w:val="OCRStyle1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247, תשי"ח,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77" o:spid="_x0000_s1027" type="#_x0000_t202" style="position:absolute;left:0;text-align:left;margin-left:86.7pt;margin-top:93.65pt;width:481.55pt;height:582.7pt;z-index:2;mso-position-horizontal-relative:page;mso-position-vertical-relative:page" stroked="f">
            <v:textbox style="mso-next-textbox:#_x0000_s1327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9"/>
                    <w:gridCol w:w="7456"/>
                  </w:tblGrid>
                  <w:tr w:rsidR="001F6243" w:rsidRPr="003561D9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1F6243" w:rsidRPr="003561D9" w:rsidRDefault="001F62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1F6243" w:rsidRPr="003561D9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תהא לכל מונח המשמעות שיש לו בפקודת מס הכנסה, 1947 1 (להלן - הפקודה).</w:t>
                        </w:r>
                      </w:p>
                    </w:tc>
                  </w:tr>
                  <w:tr w:rsidR="001F6243" w:rsidRPr="003561D9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1F6243" w:rsidRPr="003561D9" w:rsidRDefault="001F62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1F6243" w:rsidRDefault="001F62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 לפקודה -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(3), במקום "לא יאוחר מעשרים ותשעה חדשים מתום כל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 יפרסם שר האוצר" יבוא "שר האוצר רשאי לפרסם", ובמקום "לאותה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מס" יבוא "לשנת מס כלשהי";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(4) יווספו סעיפים קטנים אלה: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הוראה בדין המחייבת למסור ידיעות על רכושו או הכנסתו של אדם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לא תחול על מי שממלא תפקיד רשמי כביצוע הפקודה או המועסק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בביצועה, מלבד אם נאמר כך במפורש בפקודה זו.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על אף האמור בסעיף זה מותר לגלות למוסד לביטוח הלאומי לפי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 הלאומי, תשי"ד-1953 2, את סכום ההכנסה של נישום כפי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 בדין וחשבון שהגיש' או כפי שנקבע על ידי פקיד השומה או על</w:t>
                        </w:r>
                      </w:p>
                      <w:p w:rsidR="001F6243" w:rsidRPr="003561D9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בית המשפט."</w:t>
                        </w:r>
                      </w:p>
                    </w:tc>
                  </w:tr>
                  <w:tr w:rsidR="001F6243" w:rsidRPr="003561D9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1F6243" w:rsidRPr="003561D9" w:rsidRDefault="001F62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1F6243" w:rsidRDefault="001F62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8 לפקודה -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פסקה (ט) תבוא פסקה זו: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קיצבאות המשתלמות לפצועים ולנכים על פצעים ונכות שנגרמו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מלחמה, קיצבאות המשתלמות על ידי אוצר המדינה למי שהיה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 בפרנסתו בחייל שמת עקב פעולות מלחמה, קיצבאות המשתלמות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הגימלאות לנפגעי ספר, תשי"ז-1956 3, ותגמולים המשתלמים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לנכי רדיפות הנאצים, לפי חוק נכי רדיפות הנאצים, תשי"ז-1957 4";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(ס) יבואו פסקאות אלו: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"(ע) כל סכום - שלא יעלה על הסכום שיקבע שר האוצר בתקנות -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המשתלם לעובד על ידי מעבידו אם על-פי הסכם ואם על-פי דין, כפי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בתקנות, לכיסוי הוצאות הנסיעה של העובד ממקום מגוריו למקום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הקבוע ובחזרה.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(פ) כל סכום שקיבל עובד כפיצוי הלנת שכר על-פי סעיף 17 לחוק</w:t>
                        </w:r>
                      </w:p>
                      <w:p w:rsidR="001F6243" w:rsidRPr="003561D9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השכר, תשי"ח-1958 5".</w:t>
                        </w:r>
                      </w:p>
                    </w:tc>
                  </w:tr>
                  <w:tr w:rsidR="001F6243" w:rsidRPr="003561D9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1F6243" w:rsidRPr="003561D9" w:rsidRDefault="001F62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8ב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1F6243" w:rsidRDefault="001F62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בסעיף 8ב לפקודה, אחרי סעיף קטן (4) יווסף סעיף קטן זה: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שר האוצר רשאי להורות, בצו שיפורסם ברשומות -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כי הכנסה מריבית המשתלמת לתושב-חוץ שאינו מנהל מסחר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מלאכה, מקצוע או משלח יד בארץ על איגרות חוב שהוצאו</w:t>
                        </w:r>
                      </w:p>
                      <w:p w:rsidR="001F6243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לתושב-חוץ כאמור, תהא פטורה מסכום המס העודף על 25% מן</w:t>
                        </w:r>
                      </w:p>
                      <w:p w:rsidR="001F6243" w:rsidRPr="003561D9" w:rsidRDefault="001F6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המנוכים לפי סעיף 31 (7) לפקודה.</w:t>
                        </w:r>
                      </w:p>
                    </w:tc>
                  </w:tr>
                </w:tbl>
                <w:p w:rsidR="001F6243" w:rsidRDefault="001F62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278" o:spid="_x0000_s1028" type="#_x0000_t202" style="position:absolute;left:0;text-align:left;margin-left:221.55pt;margin-top:71.3pt;width:299.2pt;height:19.6pt;z-index:1;mso-position-horizontal-relative:page;mso-position-vertical-relative:page" stroked="f">
            <v:textbox style="mso-next-textbox:#_x0000_s13278" inset="0,0,0,0">
              <w:txbxContent>
                <w:p w:rsidR="001F6243" w:rsidRPr="003561D9" w:rsidRDefault="001F6243">
                  <w:pPr>
                    <w:pStyle w:val="OCRStyle1"/>
                    <w:ind w:left="46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מס הכנסה, תשי"ח-1958*</w:t>
                  </w:r>
                </w:p>
              </w:txbxContent>
            </v:textbox>
            <w10:wrap anchorx="page" anchory="page"/>
          </v:shape>
        </w:pict>
      </w:r>
    </w:p>
    <w:p w:rsidR="003166D1" w:rsidRDefault="003166D1">
      <w:pPr>
        <w:rPr>
          <w:rtl/>
        </w:rPr>
      </w:pPr>
      <w:r>
        <w:rPr>
          <w:rtl/>
        </w:rPr>
        <w:br w:type="page"/>
      </w:r>
    </w:p>
    <w:p w:rsidR="003166D1" w:rsidRDefault="00000000">
      <w:pPr>
        <w:rPr>
          <w:rtl/>
        </w:rPr>
      </w:pPr>
      <w:r>
        <w:pict>
          <v:shape id="_x0000_s1327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279" inset="0,0,0,0">
              <w:txbxContent>
                <w:p w:rsidR="001F6243" w:rsidRDefault="001F6243">
                  <w:r>
                    <w:rPr>
                      <w:rtl/>
                    </w:rPr>
                    <w:t>198                                          ספר החוקים 262                    כ"ט באב התשי"ח 15.08.1958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80" o:spid="_x0000_s1030" type="#_x0000_t202" style="position:absolute;left:0;text-align:left;margin-left:67pt;margin-top:736.85pt;width:416.4pt;height:59.6pt;z-index:6;mso-position-horizontal-relative:page;mso-position-vertical-relative:page" stroked="f">
            <v:textbox style="mso-next-textbox:#_x0000_s13280" inset="0,0,0,0">
              <w:txbxContent>
                <w:p w:rsidR="001F6243" w:rsidRPr="003166D1" w:rsidRDefault="001F6243">
                  <w:pPr>
                    <w:pStyle w:val="OCRStyle2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164,תשי"ד, עמ' 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81" o:spid="_x0000_s1031" type="#_x0000_t202" style="position:absolute;left:0;text-align:left;margin-left:69.8pt;margin-top:55.55pt;width:488.05pt;height:679.55pt;z-index:5;mso-position-horizontal-relative:page;mso-position-vertical-relative:page" stroked="f">
            <v:textbox style="mso-next-textbox:#_x0000_s1328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1"/>
                    <w:gridCol w:w="1404"/>
                  </w:tblGrid>
                  <w:tr w:rsidR="001F6243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כי הכנסה מריבית המשתלמת, באישור המפקח על מטבע-חוץ.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מוסד בנקאי כמשמעותו בחוק בנק ישראל, תשי"ד-1954 6,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לתושבי-חוץ כאמור בפסקה (א), על פקדונות במטבע-חוץ המוחזקים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בנקאי כאמור, תהא פטורה ממס."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F6243" w:rsidRPr="003166D1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10א לפקודה - בטל,</w:t>
                        </w:r>
                      </w:p>
                    </w:tc>
                    <w:tc>
                      <w:tcPr>
                        <w:tcW w:w="791" w:type="pct"/>
                      </w:tcPr>
                      <w:p w:rsidR="001F6243" w:rsidRPr="003166D1" w:rsidRDefault="001F624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10א</w:t>
                        </w:r>
                      </w:p>
                    </w:tc>
                  </w:tr>
                  <w:tr w:rsidR="001F6243" w:rsidRPr="003166D1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1F6243" w:rsidRDefault="001F624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11 לפקודה -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(ט) -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נא) אחרי המלים "במקרה של בנין", בכל מקום שבו הן נמצאות בסעיף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זה, יווסף "ונטיעות";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נב) אחרי המלים "שעליה הוקם הבנין" בכל מקום שבו הן נמצאות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זה, יווסף "או שעליה ניטעו הנטיעות, לפי הענין";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בתנאי המגביל השלישי, במקום "שיחובר לכלל הפחתה שאירעה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התבלות לפני תאריך תקפה של הפקודה הזאת "יבוא "שיתווסף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לסך כל ההתבלות בתקופה שלפני התאריך שבו הותר הפחת על פי פקודה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זו".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(1) יווסף סעיף קטן זה: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אדם העוסק במסחר או מלאכה, עסק, משלח יד או מקצוע כל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שהם, שהוציא בשנת מס פלונית סכום פלוני לחילוף מכונות וציוד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או ששימשו באותו מסחר או מלאכה. עסק, משלח יד או מקצוע,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לו, לצורך בירור הכנסתו החייבת במס, ניכוי בסכום השווה להוצאות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לרכישת המכונות והציוד הישנים פחות סך כל הפחת שניכה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אותם המכונות והציוד והסכום שקיבל במכירתם, או השווה לסכום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על המכונות והציוד החדשים, הכל לפי הקטן יותר; נוכה סכום לפי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זו, יוקטן בסכום זה כל הפסד שניתן לקזזו לפי סעיף 5א בשל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המכונות והציוד הישנים; סעיף קטן זה לא יחול על רכב מנועי</w:t>
                        </w:r>
                      </w:p>
                      <w:p w:rsidR="001F6243" w:rsidRPr="003166D1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במשמעותו בפקודת התעבורה."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1F6243" w:rsidRPr="003166D1" w:rsidRDefault="001F624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1F6243" w:rsidRPr="003166D1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1F6243" w:rsidRDefault="001F624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12 לפקודה, אחרי פסקה (ז) תבוא פסקה זו: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כל סכום ששולם לעובד כפיצוי הלנת שכר על פי סעיף 17 לחוק</w:t>
                        </w:r>
                      </w:p>
                      <w:p w:rsidR="001F6243" w:rsidRPr="003166D1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השכר, תשי"ח-1958."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1F6243" w:rsidRPr="003166D1" w:rsidRDefault="001F624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1F6243" w:rsidRPr="003166D1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1F6243" w:rsidRDefault="001F624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13 לפקודה -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במקום המלים "לעומת הכנסתו של אדם ממקורות אחרים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שנה" יבואו המלים "כנגד סך-כל הכנסתו של אותו אדם לפני כל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או פטור (להלן - סך כל הכנסה ברוטו)";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(2) יבוא סעיף קטן זה: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מקום שלא ניתן לקזז את כל ההפסד שבו עמד אדם בשנת מס פלונית</w:t>
                        </w:r>
                      </w:p>
                      <w:p w:rsidR="001F6243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במסחר או מלאכה, עסק, משלח יד או מקצוע שהוא עוסק בהם, בין לכדו</w:t>
                        </w:r>
                      </w:p>
                      <w:p w:rsidR="001F6243" w:rsidRPr="003166D1" w:rsidRDefault="001F62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כשותפות, כנגד סך כל הכנסתו ברוטו ממקורות אחרים באותה שנה,</w:t>
                        </w:r>
                      </w:p>
                    </w:tc>
                    <w:tc>
                      <w:tcPr>
                        <w:tcW w:w="791" w:type="pct"/>
                      </w:tcPr>
                      <w:p w:rsidR="001F6243" w:rsidRPr="003166D1" w:rsidRDefault="001F624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</w:tbl>
                <w:p w:rsidR="001F6243" w:rsidRDefault="001F624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34EC7" w:rsidRDefault="00934EC7">
      <w:pPr>
        <w:rPr>
          <w:rtl/>
        </w:rPr>
      </w:pPr>
      <w:r>
        <w:rPr>
          <w:rtl/>
        </w:rPr>
        <w:br w:type="page"/>
      </w:r>
    </w:p>
    <w:p w:rsidR="00934EC7" w:rsidRDefault="00000000">
      <w:pPr>
        <w:rPr>
          <w:rtl/>
        </w:rPr>
      </w:pPr>
      <w:r>
        <w:pict>
          <v:shape id="_x0000_s1328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282" inset="0,0,0,0">
              <w:txbxContent>
                <w:p w:rsidR="001F6243" w:rsidRDefault="001F6243">
                  <w:r>
                    <w:rPr>
                      <w:rtl/>
                    </w:rPr>
                    <w:t>199                                          ספר החוקים 262                    כ"ט באב התשי"ח 15.08.1958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83" o:spid="_x0000_s1033" type="#_x0000_t202" style="position:absolute;left:0;text-align:left;margin-left:388.1pt;margin-top:743.2pt;width:181.15pt;height:55.85pt;z-index:9;mso-position-horizontal-relative:page;mso-position-vertical-relative:page" stroked="f">
            <v:textbox style="mso-next-textbox:#_x0000_s13283" inset="0,0,0,0">
              <w:txbxContent>
                <w:p w:rsidR="001F6243" w:rsidRPr="00934EC7" w:rsidRDefault="001F6243">
                  <w:pPr>
                    <w:pStyle w:val="OCRStyle3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ס''ח 37, תש"י,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84" o:spid="_x0000_s1034" type="#_x0000_t202" style="position:absolute;left:0;text-align:left;margin-left:92.85pt;margin-top:66.45pt;width:477.75pt;height:675.95pt;z-index:8;mso-position-horizontal-relative:page;mso-position-vertical-relative:page" stroked="f">
            <v:textbox style="mso-next-textbox:#_x0000_s1328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6249"/>
                    <w:gridCol w:w="1249"/>
                  </w:tblGrid>
                  <w:tr w:rsidR="001F6243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7" w:type="pct"/>
                      </w:tcPr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 הסכום של ההפסד שלא קוזז כאמור - לשנים הבאות בזו אחר זו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ויקוזז כנגד סך כל הכנסתו ברוטו באותן השנים ממסחר או מלאכה'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עסק, משלח יד או מקצוע, ובלבד שאם באחת השנים ניתן לקזז סכום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הפסד כאמור, לא יותר לקזזו בשנה שלאחריה."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F6243" w:rsidRPr="00934EC7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1F6243" w:rsidRPr="00934EC7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1F6243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14 לפקודה, בסעיף קטן (ב), במקום "32 שנה" יבוא "30 שנה", ובמקום "15ג"</w:t>
                        </w:r>
                      </w:p>
                      <w:p w:rsidR="001F6243" w:rsidRPr="00934EC7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15ג (א)'/</w:t>
                        </w:r>
                      </w:p>
                    </w:tc>
                  </w:tr>
                  <w:tr w:rsidR="001F6243" w:rsidRPr="00934EC7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1F6243" w:rsidRPr="00934EC7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14ב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1F6243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14ב לפקודה -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קטן(1), במקום "או מתאונת עבודה" יבוא "מתאונת עבודה,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ממחלת שיתוק ילדים או מפגיעת ספר";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 -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בהגדרת "פצעי מלחמה'/ בסופה, יווסף "או כנסיבות המזכות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לגימלה לפי חוק נכי רדיפות הנאצים, תשי"ז-1957";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הגדרת "תאונת עבודה" תיווסף הגדרה זו:</w:t>
                        </w:r>
                      </w:p>
                      <w:p w:rsidR="001F6243" w:rsidRPr="00934EC7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"פגיעת ספר" - כמשמעותה בחוק הגימלאות לנפגעי ספר, תשי"ז-1956".</w:t>
                        </w:r>
                      </w:p>
                    </w:tc>
                  </w:tr>
                  <w:tr w:rsidR="001F6243" w:rsidRPr="00934EC7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1F6243" w:rsidRPr="00934EC7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15ג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1F6243" w:rsidRPr="00934EC7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15ג לפקודה, בפסקה (1), במקום "350 לירות" יבוא "375 לירות".</w:t>
                        </w:r>
                      </w:p>
                    </w:tc>
                  </w:tr>
                  <w:tr w:rsidR="001F6243" w:rsidRPr="00934EC7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1F6243" w:rsidRPr="00934EC7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15ד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1F6243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בסעיף 15ד לפקודה -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"600 לירות" יבוא "750 לירות";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(2) בסעיף קטן (ג), אחרי "וכן אחיו או אחותו" יווסף "שלא מלאו להם</w:t>
                        </w:r>
                      </w:p>
                      <w:p w:rsidR="001F6243" w:rsidRPr="00934EC7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שנה".</w:t>
                        </w:r>
                      </w:p>
                    </w:tc>
                  </w:tr>
                  <w:tr w:rsidR="001F6243" w:rsidRPr="00934EC7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1F6243" w:rsidRPr="00934EC7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15ו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1F6243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15ו לפקודה, בסעיפים קטנים (ב) ו-(ג), במקום "650 לירות" יבוא "750 לירות''</w:t>
                        </w:r>
                      </w:p>
                      <w:p w:rsidR="001F6243" w:rsidRPr="00934EC7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ובסעיף קטן (ג), במקום "אך לא יותר מ-200 לירות" יבוא "אך לא יותר מ-300 לירות".</w:t>
                        </w:r>
                      </w:p>
                    </w:tc>
                  </w:tr>
                  <w:tr w:rsidR="001F6243" w:rsidRPr="00934EC7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1F6243" w:rsidRPr="00934EC7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22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1F6243" w:rsidRPr="00934EC7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במקום סעיף 22 לפקודה יבוא סעיף זה:</w:t>
                        </w:r>
                      </w:p>
                    </w:tc>
                  </w:tr>
                  <w:tr w:rsidR="001F6243" w:rsidRPr="00934EC7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7" w:type="pct"/>
                      </w:tcPr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מקום שפקודת המסחר עם האויב, 1939, או חוק נכסי נפקדים,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תש"י-1950 7, או כל דין אחר הדן במסחר עם האויב או עם נפקדים,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משפיעים על אדם או על הכנסה או על נכס יחולו ההוראות שבתוספת,"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"השפעת דיני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המסחר עם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האויב או עם</w:t>
                        </w:r>
                      </w:p>
                      <w:p w:rsidR="001F6243" w:rsidRPr="00934EC7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נפקדים</w:t>
                        </w:r>
                      </w:p>
                    </w:tc>
                  </w:tr>
                  <w:tr w:rsidR="001F6243" w:rsidRPr="00934EC7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1F6243" w:rsidRPr="00934EC7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28א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1F6243" w:rsidRPr="00934EC7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אחרי סעיף 28 לפקודה יווסף סעיף זה:</w:t>
                        </w:r>
                      </w:p>
                    </w:tc>
                  </w:tr>
                  <w:tr w:rsidR="001F6243" w:rsidRPr="00934EC7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7" w:type="pct"/>
                      </w:tcPr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שר האוצר רשאי לקבוע בתקנות, באישור ועדת הכספים של הכנסת,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בדבר חיוב במס, ובכלל זה שיעורי המס, של -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כספים שקופת תגמולים שלא אושרה לענין הסעיפים 8 (ה),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(1) (ו) או 16 (ג), או שאישורה בוטל, קיבלה מן המעביד; ובלבד-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שלא יוטל מס על מעביד לפי פסקה זו על כספים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כאמור ושלא הוכרו לו כהוצאה לענין סעיף 11, אם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חייב במס;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שמס לפי פסקה זו מותר להטילו על המעביד אף אם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פטור ממס על הכנסתו;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שלא יוטל מס על סכומים שנתקבלו בקופה לפני היום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כיום ביטול האישור,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F6243" w:rsidRDefault="001F62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"הפרשות קרן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אושרה</w:t>
                        </w:r>
                      </w:p>
                      <w:p w:rsidR="001F6243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ותגמולים שלא</w:t>
                        </w:r>
                      </w:p>
                      <w:p w:rsidR="001F6243" w:rsidRPr="00934EC7" w:rsidRDefault="001F62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כדין</w:t>
                        </w:r>
                      </w:p>
                    </w:tc>
                  </w:tr>
                </w:tbl>
                <w:p w:rsidR="001F6243" w:rsidRDefault="001F624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00DF9" w:rsidRDefault="00000DF9">
      <w:pPr>
        <w:rPr>
          <w:rtl/>
        </w:rPr>
      </w:pPr>
      <w:r>
        <w:rPr>
          <w:rtl/>
        </w:rPr>
        <w:br w:type="page"/>
      </w:r>
    </w:p>
    <w:p w:rsidR="00000DF9" w:rsidRDefault="00000000">
      <w:pPr>
        <w:rPr>
          <w:rtl/>
        </w:rPr>
      </w:pPr>
      <w:r>
        <w:pict>
          <v:shape id="_x0000_s13285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3285" inset="0,0,0,0">
              <w:txbxContent>
                <w:p w:rsidR="001F6243" w:rsidRDefault="001F6243">
                  <w:r>
                    <w:rPr>
                      <w:rtl/>
                    </w:rPr>
                    <w:t>200                                          ספר החוקים 262                    כ"ט באב התשי"ח 15.08.1958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86" o:spid="_x0000_s1036" type="#_x0000_t202" style="position:absolute;left:0;text-align:left;margin-left:71.5pt;margin-top:775.9pt;width:169.3pt;height:19.4pt;z-index:13;mso-position-horizontal-relative:page;mso-position-vertical-relative:page" stroked="f">
            <v:textbox style="mso-next-textbox:#_x0000_s13286" inset="0,0,0,0">
              <w:txbxContent>
                <w:p w:rsidR="001F6243" w:rsidRDefault="001F624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3287" o:spid="_x0000_s1037" type="#_x0000_t202" style="position:absolute;left:0;text-align:left;margin-left:364.3pt;margin-top:736.7pt;width:120pt;height:18.6pt;z-index:12;mso-position-horizontal-relative:page;mso-position-vertical-relative:page" stroked="f">
            <v:textbox style="mso-next-textbox:#_x0000_s13287" inset="0,0,0,0">
              <w:txbxContent>
                <w:p w:rsidR="001F6243" w:rsidRPr="00000DF9" w:rsidRDefault="001F6243">
                  <w:pPr>
                    <w:pStyle w:val="OCRStyle4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221, תשי"ז, עמ' 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88" o:spid="_x0000_s1038" type="#_x0000_t202" style="position:absolute;left:0;text-align:left;margin-left:68.7pt;margin-top:64.65pt;width:490.85pt;height:668.45pt;z-index:11;mso-position-horizontal-relative:page;mso-position-vertical-relative:page" stroked="f">
            <v:textbox style="mso-next-textbox:#_x0000_s1328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8"/>
                    <w:gridCol w:w="1487"/>
                  </w:tblGrid>
                  <w:tr w:rsidR="001F6243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כספים ששולמו על-ידי קופת תגמולים לחבריה בניגוד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שהותקנו לענין הסעיפים 8 (ה), 11 (1) (0 או 16 (ג)' או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של פירוק הקופה, אם לדעת הנציב לא היתה סיבה מוצדקת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לפירוקה של הקופה; הכרעת הנציב לפי פסקה זו דינה לענין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60 כאילו היתה צו לפי סעיף 59 (5),"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1F6243" w:rsidRPr="00000DF9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416 בסעיף 29ב לפקודה -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יהא סעיף קטן (א), ובסופו של סעיף קטן זה יווסף "דין תוספת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המשתלמת בעד עבודה במשמרת לילה על פי הסכם קיבוצי כמשמעותו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ההסכמים הקיבוציים, תשי"ז-1957 6, כדין שכר בעד עבודה בשעות,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נוספות"-,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יווסף סעיף קטן זה: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האוצר רשאי לקבוע בתקנות, כי תוספת שכר המשתלמת לסוג עובדים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בתקנות במקום שכר בעד שעות עבודה נוספות, או תוספת שכר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בעד עבודה במשמרת שניה או בעד עבודה בימי מנוחה -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חייב במס בשיעור שלא יעלה על 35%."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F6243" w:rsidRPr="00000DF9" w:rsidRDefault="001F62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29ב</w:t>
                        </w:r>
                      </w:p>
                    </w:tc>
                  </w:tr>
                  <w:tr w:rsidR="001F6243" w:rsidRPr="00000DF9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1F6243" w:rsidRDefault="001F62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. בסעיף 30 לפקודה, בסעיף קטן (א), בסופו, יווספו מלים אלה: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"בחישוב ההכנסה החייבת במם של חברה לצרכי סעיף קטן זה יותר לנכות ממנה מס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 חברות ששולם בשל אותה הכנסה, למעט מס רווחי חברות ששולם בשל רווחי</w:t>
                        </w:r>
                      </w:p>
                      <w:p w:rsidR="001F6243" w:rsidRPr="00000DF9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כמשמעותם בסעיף 5א (2) או בשל הכנסה מפרמיה כמשמעותה בסעיף 29ג".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F6243" w:rsidRPr="00000DF9" w:rsidRDefault="001F62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1F6243" w:rsidRPr="00000DF9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1F6243" w:rsidRDefault="001F62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31 לפקודה -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יימחק "למעט דיבידנדה המשתלמת מתוך רווחי הוף;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(7) במקום "ותגיש תיכף ומיד לפקיד השומה חשבון על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שנוכה כן" יבוא "ותשלם לפקיד השומה תוך שבוע ימים מיום תשלום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על תעודת החוב, את סך כל המס שנוכה כאמור, ותגיש לו בתקופה</w:t>
                        </w:r>
                      </w:p>
                      <w:p w:rsidR="001F6243" w:rsidRPr="00000DF9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דין וחשבון על הסכום שנוכה כן".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F6243" w:rsidRPr="00000DF9" w:rsidRDefault="001F62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</w:tr>
                  <w:tr w:rsidR="001F6243" w:rsidRPr="00000DF9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1F6243" w:rsidRDefault="001F62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56 לפקודה, בסעיף קטן (ב), בסופו, יווסף "ושומה שנעשתה בעקבות צו</w:t>
                        </w:r>
                      </w:p>
                      <w:p w:rsidR="001F6243" w:rsidRPr="00000DF9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כאמור, דינה לענין סעיף 60 כדין הצר/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F6243" w:rsidRPr="00000DF9" w:rsidRDefault="001F62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56</w:t>
                        </w:r>
                      </w:p>
                    </w:tc>
                  </w:tr>
                  <w:tr w:rsidR="001F6243" w:rsidRPr="00000DF9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1F6243" w:rsidRDefault="001F62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59 לפקודה, בסעיף קטן (3), בסופו, יווסף "אין בסעיף קטן זה כדי לגרוע</w:t>
                        </w:r>
                      </w:p>
                      <w:p w:rsidR="001F6243" w:rsidRPr="00000DF9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סמכות חקירה לפי כל דין אחר'/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F6243" w:rsidRPr="00000DF9" w:rsidRDefault="001F62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59(3)</w:t>
                        </w:r>
                      </w:p>
                    </w:tc>
                  </w:tr>
                  <w:tr w:rsidR="001F6243" w:rsidRPr="00000DF9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1F6243" w:rsidRDefault="001F62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62 לפקודה, בסעיף קטן (8), במקום "סכום התשלום החדשי שאותו בישום</w:t>
                        </w:r>
                      </w:p>
                      <w:p w:rsidR="001F6243" w:rsidRPr="00000DF9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חייב-לשלמו" יבוא "סכום התשלום החדשי או הרבע שנתי שאותו נישום חייב לשלמו".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F6243" w:rsidRPr="00000DF9" w:rsidRDefault="001F62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62(8)</w:t>
                        </w:r>
                      </w:p>
                    </w:tc>
                  </w:tr>
                  <w:tr w:rsidR="001F6243" w:rsidRPr="00000DF9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1F6243" w:rsidRDefault="001F62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1 לתוספת לפקודה -</w:t>
                        </w:r>
                      </w:p>
                      <w:p w:rsidR="001F6243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"אפוטרופוס", כסופה, יווסף "או האפוטרופוס לנכסי נפקדים</w:t>
                        </w:r>
                      </w:p>
                      <w:p w:rsidR="001F6243" w:rsidRPr="00000DF9" w:rsidRDefault="001F62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בכסי נפקדים, תש"י-1950";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F6243" w:rsidRPr="00000DF9" w:rsidRDefault="001F62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</w:tc>
                  </w:tr>
                </w:tbl>
                <w:p w:rsidR="001F6243" w:rsidRDefault="001F624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95B78" w:rsidRDefault="00F95B78">
      <w:pPr>
        <w:rPr>
          <w:rtl/>
        </w:rPr>
      </w:pPr>
      <w:r>
        <w:rPr>
          <w:rtl/>
        </w:rPr>
        <w:br w:type="page"/>
      </w:r>
    </w:p>
    <w:p w:rsidR="00F95B78" w:rsidRDefault="00000000">
      <w:pPr>
        <w:rPr>
          <w:rtl/>
        </w:rPr>
      </w:pPr>
      <w:r>
        <w:pict>
          <v:shape id="_x0000_s13289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3289" inset="0,0,0,0">
              <w:txbxContent>
                <w:p w:rsidR="001F6243" w:rsidRDefault="001F6243">
                  <w:r>
                    <w:rPr>
                      <w:rtl/>
                    </w:rPr>
                    <w:t>201                                          ספר החוקים 262                    כ"ט באב התשי"ח 15.08.1958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90" o:spid="_x0000_s1040" type="#_x0000_t202" style="position:absolute;left:0;text-align:left;margin-left:395.95pt;margin-top:783.35pt;width:177.4pt;height:17.8pt;z-index:19;mso-position-horizontal-relative:page;mso-position-vertical-relative:page" stroked="f">
            <v:textbox style="mso-next-textbox:#_x0000_s13290" inset="0,0,0,0">
              <w:txbxContent>
                <w:p w:rsidR="001F6243" w:rsidRDefault="001F624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291" o:spid="_x0000_s1041" type="#_x0000_t202" style="position:absolute;left:0;text-align:left;margin-left:183.9pt;margin-top:389.1pt;width:103.75pt;height:35.65pt;z-index:18;mso-position-horizontal-relative:page;mso-position-vertical-relative:page" stroked="f">
            <v:textbox style="mso-next-textbox:#_x0000_s13291" inset="0,0,0,0">
              <w:txbxContent>
                <w:p w:rsidR="001F6243" w:rsidRDefault="001F6243">
                  <w:pPr>
                    <w:pStyle w:val="OCRStyle5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F6243" w:rsidRDefault="001F6243">
                  <w:pPr>
                    <w:pStyle w:val="OCRStyle5"/>
                    <w:ind w:left="50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92" o:spid="_x0000_s1042" type="#_x0000_t202" style="position:absolute;left:0;text-align:left;margin-left:313.8pt;margin-top:379pt;width:107.3pt;height:42.95pt;z-index:17;mso-position-horizontal-relative:page;mso-position-vertical-relative:page" stroked="f">
            <v:textbox style="mso-next-textbox:#_x0000_s13292" inset="0,0,0,0">
              <w:txbxContent>
                <w:p w:rsidR="001F6243" w:rsidRDefault="001F6243">
                  <w:pPr>
                    <w:pStyle w:val="OCRStyle5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F6243" w:rsidRDefault="001F6243">
                  <w:pPr>
                    <w:pStyle w:val="OCRStyle5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93" o:spid="_x0000_s1043" type="#_x0000_t202" style="position:absolute;left:0;text-align:left;margin-left:468.85pt;margin-top:415.45pt;width:105.55pt;height:38.2pt;z-index:16;mso-position-horizontal-relative:page;mso-position-vertical-relative:page" stroked="f">
            <v:textbox style="mso-next-textbox:#_x0000_s13293" inset="0,0,0,0">
              <w:txbxContent>
                <w:p w:rsidR="001F6243" w:rsidRDefault="001F6243">
                  <w:pPr>
                    <w:pStyle w:val="OCRStyle5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F6243" w:rsidRDefault="001F6243">
                  <w:pPr>
                    <w:pStyle w:val="OCRStyle5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94" o:spid="_x0000_s1044" type="#_x0000_t202" style="position:absolute;left:0;text-align:left;margin-left:83.9pt;margin-top:62.4pt;width:488.45pt;height:308.1pt;z-index:15;mso-position-horizontal-relative:page;mso-position-vertical-relative:page" stroked="f">
            <v:textbox style="mso-next-textbox:#_x0000_s1329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9"/>
                    <w:gridCol w:w="7353"/>
                  </w:tblGrid>
                  <w:tr w:rsidR="001F6243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1F6243" w:rsidRDefault="001F62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9" w:type="pct"/>
                      </w:tcPr>
                      <w:p w:rsidR="001F6243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"החוק המתייחס אל מסחר עם האויב" -</w:t>
                        </w:r>
                      </w:p>
                      <w:p w:rsidR="001F6243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"פקודת המסחר עם האויב 1939" יווסף "או חוק בכסי נפקדים,</w:t>
                        </w:r>
                      </w:p>
                      <w:p w:rsidR="001F6243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תש"י-1950".</w:t>
                        </w:r>
                      </w:p>
                      <w:p w:rsidR="001F6243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נב) אחרי "המתייחסים אל מסחר עם האויב" יווסף "או עם נפקדים",</w:t>
                        </w:r>
                      </w:p>
                      <w:p w:rsidR="001F6243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"רכוש'/ בסופה, יווסף ''או נכס נפקד כמשמעותו כחוק נכסי</w:t>
                        </w:r>
                      </w:p>
                      <w:p w:rsidR="001F6243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נפקדים, תש"י-1950".</w:t>
                        </w:r>
                      </w:p>
                    </w:tc>
                  </w:tr>
                  <w:tr w:rsidR="001F6243" w:rsidRPr="00F95B78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1F6243" w:rsidRDefault="001F62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מיוחדות</w:t>
                        </w:r>
                      </w:p>
                      <w:p w:rsidR="001F6243" w:rsidRDefault="001F62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לשנות המס</w:t>
                        </w:r>
                      </w:p>
                      <w:p w:rsidR="001F6243" w:rsidRPr="00F95B78" w:rsidRDefault="001F62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1959-1958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1F6243" w:rsidRDefault="001F62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בשנות המס 1958 ו-1959 -</w:t>
                        </w:r>
                      </w:p>
                      <w:p w:rsidR="001F6243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הפחתה במס בעקבות הוראות סעיף 17 לחוק זה לא תיחשב כהפחתה במס</w:t>
                        </w:r>
                      </w:p>
                      <w:p w:rsidR="001F6243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סעיף 62(7) לפקודה;</w:t>
                        </w:r>
                      </w:p>
                      <w:p w:rsidR="001F6243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האוצר רשאי בתקנות לפטור ממס כל סכום, שלא יעלה על הסכום</w:t>
                        </w:r>
                      </w:p>
                      <w:p w:rsidR="001F6243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המשתלם באותן שנים על ידי מעביד לסוג עובדים בעלי מקצוע אקדמאי</w:t>
                        </w:r>
                      </w:p>
                      <w:p w:rsidR="001F6243" w:rsidRPr="00F95B78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לכיסוי הוצאות לספרים הדרושים להם לעבודתם המקצועית.</w:t>
                        </w:r>
                      </w:p>
                    </w:tc>
                  </w:tr>
                  <w:tr w:rsidR="001F6243" w:rsidRPr="00F95B78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1F6243" w:rsidRPr="00F95B78" w:rsidRDefault="001F62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1F6243" w:rsidRDefault="001F62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הוראות חוק זה, למעט ההוראות שבסעיפים 12 (2), 18,14 (1) ו-22, יחולו לגבי שנת</w:t>
                        </w:r>
                      </w:p>
                      <w:p w:rsidR="001F6243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1958 ואילך ;</w:t>
                        </w:r>
                      </w:p>
                      <w:p w:rsidR="001F6243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הסעיפים 12 (2) ו-18 (1), יחולו לגבי שנת המס 1957 ואילך.</w:t>
                        </w:r>
                      </w:p>
                      <w:p w:rsidR="001F6243" w:rsidRPr="00F95B78" w:rsidRDefault="001F62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תחילתם של סעיפים 14 ו-22 ביום תחילתו של חוק נכסי נפקדים, תש"י-1950.</w:t>
                        </w:r>
                      </w:p>
                    </w:tc>
                  </w:tr>
                </w:tbl>
                <w:p w:rsidR="001F6243" w:rsidRDefault="001F624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F6243" w:rsidRDefault="001F6243">
      <w:pPr>
        <w:rPr>
          <w:rtl/>
        </w:rPr>
      </w:pPr>
      <w:r>
        <w:rPr>
          <w:rtl/>
        </w:rPr>
        <w:br w:type="page"/>
      </w:r>
    </w:p>
    <w:p w:rsidR="001F6243" w:rsidRDefault="00000000">
      <w:pPr>
        <w:rPr>
          <w:rtl/>
        </w:rPr>
      </w:pPr>
      <w:r>
        <w:pict>
          <v:shape id="_x0000_s13295" o:spid="_x0000_s1045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3295" inset="0,0,0,0">
              <w:txbxContent>
                <w:p w:rsidR="001F6243" w:rsidRDefault="001F6243">
                  <w:r>
                    <w:rPr>
                      <w:rtl/>
                    </w:rPr>
                    <w:t>202                                          ספר החוקים 262                    כ"ט באב התשי"ח 15.08.1958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96" o:spid="_x0000_s1046" type="#_x0000_t202" style="position:absolute;left:0;text-align:left;margin-left:69.15pt;margin-top:765.25pt;width:145.55pt;height:25.35pt;z-index:21;mso-position-horizontal-relative:page;mso-position-vertical-relative:page" stroked="f">
            <v:textbox style="mso-next-textbox:#_x0000_s13296" inset="0,0,0,0">
              <w:txbxContent>
                <w:p w:rsidR="001F6243" w:rsidRDefault="001F624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61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788B39-F797-4671-AAC5-414E8B2B1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61D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166D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34EC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00DF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95B78"/>
    <w:rPr>
      <w:rFonts w:ascii="Arial" w:hAnsi="Arial" w:cs="Arial"/>
      <w:sz w:val="22"/>
      <w:szCs w:val="22"/>
    </w:rPr>
  </w:style>
  <w:style w:type="paragraph" w:customStyle="1" w:styleId="OCRStyle6">
    <w:name w:val="OCR Style #6"/>
    <w:basedOn w:val="a"/>
    <w:rsid w:val="001F624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2008-04-06T19:24:00Z</dcterms:created>
  <dcterms:modified xsi:type="dcterms:W3CDTF">2008-04-06T19:25:00Z</dcterms:modified>
</cp:coreProperties>
</file>