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0113" w:rsidRDefault="00790113">
      <w:pPr>
        <w:rPr>
          <w:rtl/>
        </w:rPr>
      </w:pPr>
    </w:p>
    <w:p w:rsidR="007901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3420" inset="0,0,0,0">
              <w:txbxContent>
                <w:p w:rsidR="00790113" w:rsidRDefault="00790113">
                  <w:r>
                    <w:rPr>
                      <w:rtl/>
                    </w:rPr>
                    <w:t>129                                          ספר החוקים 380                    י"ז באב התשכ"ב 17.08.1962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1" o:spid="_x0000_s1026" type="#_x0000_t202" style="position:absolute;left:0;text-align:left;margin-left:169.35pt;margin-top:351.75pt;width:364.9pt;height:43.95pt;z-index:6;mso-position-horizontal-relative:page;mso-position-vertical-relative:page" stroked="f">
            <v:textbox style="mso-next-textbox:#_x0000_s13421" inset="0,0,0,0">
              <w:txbxContent>
                <w:p w:rsidR="00790113" w:rsidRDefault="00790113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באב תשכ"ב (8 באוגוסט 1962); הצעת החוק ודברי הדבר פורסמו בה''ח 505' תשכ"ב/</w:t>
                  </w:r>
                </w:p>
                <w:p w:rsidR="00790113" w:rsidRDefault="00790113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בעמ' 152.</w:t>
                  </w:r>
                </w:p>
                <w:p w:rsidR="00790113" w:rsidRPr="00790113" w:rsidRDefault="00790113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1 דיני מדינת ישראל/ נוסח חדש/ 6/ עמ' 120; ס"ה 366, תשכ"ב, עמ' 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2" o:spid="_x0000_s1027" type="#_x0000_t202" style="position:absolute;left:0;text-align:left;margin-left:193.3pt;margin-top:276.95pt;width:79.2pt;height:29.1pt;z-index:5;mso-position-horizontal-relative:page;mso-position-vertical-relative:page" stroked="f">
            <v:textbox style="mso-next-textbox:#_x0000_s13422" inset="0,0,0,0">
              <w:txbxContent>
                <w:p w:rsidR="00790113" w:rsidRDefault="00790113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90113" w:rsidRDefault="00790113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3" o:spid="_x0000_s1028" type="#_x0000_t202" style="position:absolute;left:0;text-align:left;margin-left:433.45pt;margin-top:303.45pt;width:122.35pt;height:43.95pt;z-index:4;mso-position-horizontal-relative:page;mso-position-vertical-relative:page" stroked="f">
            <v:textbox style="mso-next-textbox:#_x0000_s13423" inset="0,0,0,0">
              <w:txbxContent>
                <w:p w:rsidR="00790113" w:rsidRDefault="00790113">
                  <w:pPr>
                    <w:pStyle w:val="OCRStyle1"/>
                    <w:ind w:left="662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790113" w:rsidRDefault="00790113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790113" w:rsidRDefault="00790113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4" o:spid="_x0000_s1029" type="#_x0000_t202" style="position:absolute;left:0;text-align:left;margin-left:307.95pt;margin-top:277.7pt;width:100.6pt;height:25.75pt;z-index:3;mso-position-horizontal-relative:page;mso-position-vertical-relative:page" stroked="f">
            <v:textbox style="mso-next-textbox:#_x0000_s13424" inset="0,0,0,0">
              <w:txbxContent>
                <w:p w:rsidR="00790113" w:rsidRDefault="00790113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90113" w:rsidRDefault="00790113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25" o:spid="_x0000_s1030" type="#_x0000_t202" style="position:absolute;left:0;text-align:left;margin-left:100.4pt;margin-top:101.3pt;width:452.85pt;height:175.45pt;z-index:2;mso-position-horizontal-relative:page;mso-position-vertical-relative:page" stroked="f">
            <v:textbox style="mso-next-textbox:#_x0000_s134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9"/>
                    <w:gridCol w:w="7046"/>
                  </w:tblGrid>
                  <w:tr w:rsidR="00790113" w:rsidRPr="00790113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מיוחדות</w:t>
                        </w:r>
                      </w:p>
                      <w:p w:rsidR="00790113" w:rsidRP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לשבת המס 1962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יחיד ששילם בשנת המס 1962 סכומים כתרומה למגבית מיוחדת של קרן היסוד -</w:t>
                        </w:r>
                      </w:p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המגבית המאוחדת לישראל, ושל קרן הקיימת לישראל' שהוכרה על ידי שר האוצר' יזוכה</w:t>
                        </w:r>
                      </w:p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ב-30% מהסכומים האמורים שלא זוכו ממס בעד אותה תרומה לפי סעיף 45 לפקודת</w:t>
                        </w:r>
                      </w:p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1 (להלן - הפקודה).</w:t>
                        </w:r>
                      </w:p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חברה ששילמה בתקופה שבין ה-1 באפריל 1962 לבין ה-31 במרס 1963' סכומים</w:t>
                        </w:r>
                      </w:p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כתרומה למגבית מיוחדת של קרן היסוד - המגבית המאוחדת לישראל ושל קרן הקיימת</w:t>
                        </w:r>
                      </w:p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לישראל' שהוכרה על ידי שר האוצר' תהא רשאית לנכות מהכנסתה החייבת את מחצית</w:t>
                        </w:r>
                      </w:p>
                      <w:p w:rsid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שלא נוכו לפי סעיף 48 (א) לפקודה' ובלבד שהסכומים האמורים עולים על</w:t>
                        </w:r>
                      </w:p>
                      <w:p w:rsidR="00790113" w:rsidRP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 ששילמה אותה חברה בשנת המס 1961 לקרנות האמורות.</w:t>
                        </w:r>
                      </w:p>
                    </w:tc>
                  </w:tr>
                  <w:tr w:rsidR="00790113" w:rsidRPr="00790113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790113" w:rsidRP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ביטוליט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790113" w:rsidRPr="00790113" w:rsidRDefault="007901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46 וסעיף קטן (ב) בסעיף 48 לפקודה - בטלים.</w:t>
                        </w:r>
                      </w:p>
                    </w:tc>
                  </w:tr>
                </w:tbl>
                <w:p w:rsidR="00790113" w:rsidRDefault="007901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26" o:spid="_x0000_s1031" type="#_x0000_t202" style="position:absolute;left:0;text-align:left;margin-left:207.95pt;margin-top:76.35pt;width:305.7pt;height:22.35pt;z-index:1;mso-position-horizontal-relative:page;mso-position-vertical-relative:page" stroked="f">
            <v:textbox style="mso-next-textbox:#_x0000_s13426" inset="0,0,0,0">
              <w:txbxContent>
                <w:p w:rsidR="00790113" w:rsidRPr="00790113" w:rsidRDefault="00790113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 xml:space="preserve">חוק לתיקון פקודת מס הכנסה (מס' 2), תשכ"ב-1962* 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901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8A00D73-46A0-4668-9A44-9A9A2F140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01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2008-04-06T19:44:00Z</dcterms:created>
  <dcterms:modified xsi:type="dcterms:W3CDTF">2008-04-06T19:44:00Z</dcterms:modified>
</cp:coreProperties>
</file>