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59A4" w:rsidRDefault="00A759A4">
      <w:pPr>
        <w:rPr>
          <w:rtl/>
        </w:rPr>
      </w:pPr>
    </w:p>
    <w:p w:rsidR="00A759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474" inset="0,0,0,0">
              <w:txbxContent>
                <w:p w:rsidR="00A759A4" w:rsidRDefault="00A759A4">
                  <w:r>
                    <w:rPr>
                      <w:rtl/>
                    </w:rPr>
                    <w:t>34                                           ספר החוקים 475                   ח' בניסן התשכ"ו 29.03.1966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75" o:spid="_x0000_s1026" type="#_x0000_t202" style="position:absolute;left:0;text-align:left;margin-left:95.9pt;margin-top:641.7pt;width:378.2pt;height:99pt;z-index:6;mso-position-horizontal-relative:page;mso-position-vertical-relative:page" stroked="f">
            <v:textbox style="mso-next-textbox:#_x0000_s13475" inset="0,0,0,0">
              <w:txbxContent>
                <w:p w:rsidR="00A759A4" w:rsidRDefault="00A759A4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תשכ"ו (23 במרס 1966); הצעת החוק ודברי הסבר פורסמו בה*ח 686/ תשכ"ו</w:t>
                  </w:r>
                </w:p>
                <w:p w:rsidR="00A759A4" w:rsidRDefault="00A759A4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96.</w:t>
                  </w:r>
                </w:p>
                <w:p w:rsidR="00A759A4" w:rsidRDefault="00A759A4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תשכ"א, עמ' 120; ס"ח תשכ"ב, עמ' 60, עמ' 129; ס''ח תשכ"ג, עמ' 73;</w:t>
                  </w:r>
                </w:p>
                <w:p w:rsidR="00A759A4" w:rsidRDefault="00A759A4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סיח תשכ"ר/ עמ' 86, עמ' 114; ס"ח תשכ"ה, עמ' 28,עמ' 290.</w:t>
                  </w:r>
                </w:p>
                <w:p w:rsidR="00A759A4" w:rsidRPr="00A759A4" w:rsidRDefault="00A759A4">
                  <w:pPr>
                    <w:pStyle w:val="OCRStyle1"/>
                    <w:ind w:left="41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76" o:spid="_x0000_s1027" type="#_x0000_t202" style="position:absolute;left:0;text-align:left;margin-left:114.7pt;margin-top:559.35pt;width:93.65pt;height:32.25pt;z-index:5;mso-position-horizontal-relative:page;mso-position-vertical-relative:page" stroked="f">
            <v:textbox style="mso-next-textbox:#_x0000_s13476" inset="0,0,0,0">
              <w:txbxContent>
                <w:p w:rsidR="00A759A4" w:rsidRDefault="00A759A4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759A4" w:rsidRDefault="00A759A4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77" o:spid="_x0000_s1028" type="#_x0000_t202" style="position:absolute;left:0;text-align:left;margin-left:235.5pt;margin-top:559.35pt;width:90.7pt;height:39.6pt;z-index:4;mso-position-horizontal-relative:page;mso-position-vertical-relative:page" stroked="f">
            <v:textbox style="mso-next-textbox:#_x0000_s13477" inset="0,0,0,0">
              <w:txbxContent>
                <w:p w:rsidR="00A759A4" w:rsidRDefault="00A759A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759A4" w:rsidRDefault="00A759A4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78" o:spid="_x0000_s1029" type="#_x0000_t202" style="position:absolute;left:0;text-align:left;margin-left:349.15pt;margin-top:585.5pt;width:127.1pt;height:46.75pt;z-index:3;mso-position-horizontal-relative:page;mso-position-vertical-relative:page" stroked="f">
            <v:textbox style="mso-next-textbox:#_x0000_s13478" inset="0,0,0,0">
              <w:txbxContent>
                <w:p w:rsidR="00A759A4" w:rsidRDefault="00A759A4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759A4" w:rsidRDefault="00A759A4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79" o:spid="_x0000_s1030" type="#_x0000_t202" style="position:absolute;left:0;text-align:left;margin-left:93.75pt;margin-top:107.1pt;width:463.7pt;height:448.05pt;z-index:2;mso-position-horizontal-relative:page;mso-position-vertical-relative:page" stroked="f">
            <v:textbox style="mso-next-textbox:#_x0000_s1347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0"/>
                    <w:gridCol w:w="1241"/>
                    <w:gridCol w:w="1462"/>
                  </w:tblGrid>
                  <w:tr w:rsidR="00A759A4" w:rsidRPr="00A759A4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A759A4" w:rsidRP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121 לפקודת מס הכנסה1 (להלן - הפקודה) יבוא:</w:t>
                        </w:r>
                      </w:p>
                    </w:tc>
                    <w:tc>
                      <w:tcPr>
                        <w:tcW w:w="867" w:type="pct"/>
                      </w:tcPr>
                      <w:p w:rsidR="00A759A4" w:rsidRPr="00A759A4" w:rsidRDefault="00A759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121</w:t>
                        </w:r>
                      </w:p>
                    </w:tc>
                  </w:tr>
                  <w:tr w:rsidR="00A759A4">
                    <w:trPr>
                      <w:jc w:val="right"/>
                    </w:trPr>
                    <w:tc>
                      <w:tcPr>
                        <w:tcW w:w="3397" w:type="pct"/>
                      </w:tcPr>
                      <w:p w:rsidR="00A759A4" w:rsidRDefault="00A759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121. (א) וזה המס על הכנסתו החייבת של יחיד: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על כל לירה מ-2,500 הלירות הראשונות 22.5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כל לירה מ- 1,000 הלירות הבאות 24.5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כל לירה מ-000'1 הלירות הבאות 27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כל לירה מ-1,000 הלירות הכאות 30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כל לירה מ-000'1 הלירות הבאות 35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על כל לירה מ-000'1 הלירות הבאות 37.5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כל לירה מ-1,000 הלירות הבאות 40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על כל לירה מ-1,000 הלירות הבאות 42.5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על כל לירה מ-2,000 הלירות הבאות 45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על כל לירה מ-2,000 הלירות הבאות 47.5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על כל לירה מ-3,500 הלירות הבאות 50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על כל לירה מ-500'3 הלירות הבאות 52.5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על כל לירה מ-3,500 הלירות הבאות 55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על כל לירה מ-3,500 הלירות הבאות 57.5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על כל לירה מ-5/000 הלירות הבאות 60 אג'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על כל לירה נוספת 62.5 אג'.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קטן(א)(1) ו-(2) יהיה שיעור המס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שיחיד תושב-חוץ יהא חייב בו על 500 '3 הלירות הראשונות של הכנסתו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- 25 אגורות ללירה.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יחיד תושב ישראל שאינו זכאי לניכוי בעד אשה לפי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37 או בעד ילדים לפי סעיף 40 יוגדלו שיעורי המס לפי סעיף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(7) עד (12) ב-2.5 אגורות לכל לירה, לפי סעיף קטן (א) (13)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ו-(14) ב-5 אגורות לכל לירה' ולפי סעיף קטן (א) (15) ב-2.5 אגורות לכל</w:t>
                        </w:r>
                      </w:p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לירה; סעיף קטן זה לא יחול על יחיד שהיה זכאי לניכוי כאמור אילולא</w:t>
                        </w:r>
                      </w:p>
                      <w:p w:rsidR="00A759A4" w:rsidRP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66 (א) (2)."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"שיעורי המס</w:t>
                        </w:r>
                      </w:p>
                      <w:p w:rsidR="00A759A4" w:rsidRPr="00A759A4" w:rsidRDefault="00A759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ליחיד</w:t>
                        </w:r>
                      </w:p>
                    </w:tc>
                    <w:tc>
                      <w:tcPr>
                        <w:tcW w:w="867" w:type="pct"/>
                      </w:tcPr>
                      <w:p w:rsid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759A4" w:rsidRPr="00A759A4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A759A4" w:rsidRP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126 (א) לפקודה, במקום "28 אגורות" יבוא "30 אגורות".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A759A4" w:rsidRPr="00A759A4" w:rsidRDefault="00A759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126</w:t>
                        </w:r>
                      </w:p>
                    </w:tc>
                  </w:tr>
                  <w:tr w:rsidR="00A759A4" w:rsidRPr="00A759A4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A759A4" w:rsidRPr="00A759A4" w:rsidRDefault="00A759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זה יחול על שנת המס 1966 ואילך.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A759A4" w:rsidRPr="00A759A4" w:rsidRDefault="00A759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A759A4" w:rsidRDefault="00A759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80" o:spid="_x0000_s1031" type="#_x0000_t202" style="position:absolute;left:0;text-align:left;margin-left:136.5pt;margin-top:70.7pt;width:305.3pt;height:31.1pt;z-index:1;mso-position-horizontal-relative:page;mso-position-vertical-relative:page" stroked="f">
            <v:textbox style="mso-next-textbox:#_x0000_s13480" inset="0,0,0,0">
              <w:txbxContent>
                <w:p w:rsidR="00A759A4" w:rsidRPr="00A759A4" w:rsidRDefault="00A759A4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8), 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59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3F3D0F-4FBB-45BC-B1A1-56862022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59A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2008-04-06T20:38:00Z</dcterms:created>
  <dcterms:modified xsi:type="dcterms:W3CDTF">2008-04-06T20:38:00Z</dcterms:modified>
</cp:coreProperties>
</file>