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7C4E" w:rsidRDefault="00AD7C4E">
      <w:pPr>
        <w:rPr>
          <w:rtl/>
        </w:rPr>
      </w:pPr>
    </w:p>
    <w:p w:rsidR="00AD7C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5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533" inset="0,0,0,0">
              <w:txbxContent>
                <w:p w:rsidR="00AD7C4E" w:rsidRDefault="00AD7C4E">
                  <w:r>
                    <w:rPr>
                      <w:rtl/>
                    </w:rPr>
                    <w:t>18                                           ספר החוקים 491                כ"ז באדר א' התשכ"ז 09.03.1967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4" o:spid="_x0000_s1026" type="#_x0000_t202" style="position:absolute;left:0;text-align:left;margin-left:89.3pt;margin-top:273.95pt;width:378.75pt;height:62.75pt;z-index:6;mso-wrap-style:none;mso-position-horizontal-relative:page;mso-position-vertical-relative:page" stroked="f">
            <v:textbox style="mso-next-textbox:#_x0000_s13534" inset="0,0,0,0">
              <w:txbxContent>
                <w:p w:rsidR="00AD7C4E" w:rsidRDefault="00AD7C4E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א' תשכ"ז (28 בפברואר 1967); הצעת החוק ודברי הסבר פורסמו בה''ח 713,</w:t>
                  </w:r>
                </w:p>
                <w:p w:rsidR="00AD7C4E" w:rsidRDefault="00AD7C4E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תשכ'''ז, עמ' 36,</w:t>
                  </w:r>
                </w:p>
                <w:p w:rsidR="00AD7C4E" w:rsidRDefault="00AD7C4E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ס''ח תשכ"ב, עמ' 129,60; תשכ"ג, עמ' 73; תשכ'ד, עמ' 86, 114;</w:t>
                  </w:r>
                </w:p>
                <w:p w:rsidR="00AD7C4E" w:rsidRDefault="00AD7C4E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תשכ"ה, עמ' 290,28; תשכ"ו, עמ' .38,34</w:t>
                  </w:r>
                </w:p>
                <w:p w:rsidR="00AD7C4E" w:rsidRPr="00AD7C4E" w:rsidRDefault="00AD7C4E">
                  <w:pPr>
                    <w:pStyle w:val="OCRStyle1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תשכ''ד,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5" o:spid="_x0000_s1027" type="#_x0000_t202" style="position:absolute;left:0;text-align:left;margin-left:125.3pt;margin-top:180.1pt;width:74.05pt;height:37.8pt;z-index:5;mso-wrap-style:none;mso-position-horizontal-relative:page;mso-position-vertical-relative:page" stroked="f">
            <v:textbox style="mso-next-textbox:#_x0000_s13535" inset="0,0,0,0">
              <w:txbxContent>
                <w:p w:rsidR="00AD7C4E" w:rsidRDefault="00AD7C4E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D7C4E" w:rsidRDefault="00AD7C4E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6" o:spid="_x0000_s1028" type="#_x0000_t202" style="position:absolute;left:0;text-align:left;margin-left:240.75pt;margin-top:183.5pt;width:89.5pt;height:37.05pt;z-index:4;mso-wrap-style:none;mso-position-horizontal-relative:page;mso-position-vertical-relative:page" stroked="f">
            <v:textbox style="mso-next-textbox:#_x0000_s13536" inset="0,0,0,0">
              <w:txbxContent>
                <w:p w:rsidR="00AD7C4E" w:rsidRDefault="00AD7C4E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D7C4E" w:rsidRDefault="00AD7C4E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7" o:spid="_x0000_s1029" type="#_x0000_t202" style="position:absolute;left:0;text-align:left;margin-left:355.2pt;margin-top:208.45pt;width:130.1pt;height:38.8pt;z-index:3;mso-wrap-style:none;mso-position-horizontal-relative:page;mso-position-vertical-relative:page" stroked="f">
            <v:textbox style="mso-next-textbox:#_x0000_s13537" inset="0,0,0,0">
              <w:txbxContent>
                <w:p w:rsidR="00AD7C4E" w:rsidRDefault="00AD7C4E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D7C4E" w:rsidRDefault="00AD7C4E">
                  <w:pPr>
                    <w:pStyle w:val="OCRStyle1"/>
                    <w:ind w:left="7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38" o:spid="_x0000_s1030" type="#_x0000_t202" style="position:absolute;left:0;text-align:left;margin-left:97.8pt;margin-top:111.2pt;width:450.25pt;height:57.6pt;z-index:2;mso-wrap-style:none;mso-position-horizontal-relative:page;mso-position-vertical-relative:page" stroked="f">
            <v:textbox style="mso-next-textbox:#_x0000_s13538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2"/>
                    <w:gridCol w:w="1235"/>
                  </w:tblGrid>
                  <w:tr w:rsidR="00AD7C4E" w:rsidRPr="00AD7C4E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AD7C4E" w:rsidRDefault="00AD7C4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9 לפקודת מס הכנסה 1, במקום פסקה (1) יבוא:</w:t>
                        </w:r>
                      </w:p>
                      <w:p w:rsidR="00AD7C4E" w:rsidRDefault="00AD7C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משכורתו של נשיא המדינה והגימלה המשתלמת לו או</w:t>
                        </w:r>
                      </w:p>
                      <w:p w:rsidR="00AD7C4E" w:rsidRDefault="00AD7C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לשאיריו על פי סעיף 16 לחוק-יסוד: נשיא המדינה 2;".</w:t>
                        </w:r>
                      </w:p>
                      <w:p w:rsidR="00AD7C4E" w:rsidRPr="00AD7C4E" w:rsidRDefault="00AD7C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D7C4E" w:rsidRPr="00AD7C4E" w:rsidRDefault="00AD7C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AD7C4E" w:rsidRDefault="00AD7C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39" o:spid="_x0000_s1031" type="#_x0000_t202" style="position:absolute;left:0;text-align:left;margin-left:127.9pt;margin-top:77.75pt;width:305.7pt;height:26.55pt;z-index:1;mso-wrap-style:none;mso-position-horizontal-relative:page;mso-position-vertical-relative:page" stroked="f">
            <v:textbox style="mso-next-textbox:#_x0000_s13539" inset="0,0,0,0">
              <w:txbxContent>
                <w:p w:rsidR="00AD7C4E" w:rsidRPr="00AD7C4E" w:rsidRDefault="00AD7C4E">
                  <w:pPr>
                    <w:pStyle w:val="OCRStyle1"/>
                    <w:ind w:left="7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10), תשכ"ז-1967*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7C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9F4837-B256-4E73-A4A5-35AA1E3F9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7C4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2008-04-09T13:55:00Z</dcterms:created>
  <dcterms:modified xsi:type="dcterms:W3CDTF">2008-04-09T13:55:00Z</dcterms:modified>
</cp:coreProperties>
</file>