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55210" w:rsidRDefault="00355210">
      <w:pPr>
        <w:rPr>
          <w:rtl/>
        </w:rPr>
      </w:pPr>
    </w:p>
    <w:p w:rsidR="0035521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63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3635" inset="0,0,0,0">
              <w:txbxContent>
                <w:p w:rsidR="002C0BD0" w:rsidRDefault="002C0BD0">
                  <w:r>
                    <w:rPr>
                      <w:rtl/>
                    </w:rPr>
                    <w:t>100                                          ספר החוקים 691                   ו' בניסן התשל"ג 08.04.1973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36" o:spid="_x0000_s1026" type="#_x0000_t202" style="position:absolute;left:0;text-align:left;margin-left:70.9pt;margin-top:665.85pt;width:370.05pt;height:93.85pt;z-index:3;mso-position-horizontal-relative:page;mso-position-vertical-relative:page" stroked="f">
            <v:textbox style="mso-next-textbox:#_x0000_s13636" inset="0,0,0,0">
              <w:txbxContent>
                <w:p w:rsidR="002C0BD0" w:rsidRDefault="002C0BD0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כ''ח באדר ד' תשל"ב (29 במרס 1973) ; הצעת החוק ודברי הסבר פורסמו בה"ח 1048, תשל"ג</w:t>
                  </w:r>
                </w:p>
                <w:p w:rsidR="002C0BD0" w:rsidRDefault="002C0BD0">
                  <w:pPr>
                    <w:pStyle w:val="OCRStyle1"/>
                    <w:ind w:left="20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192.</w:t>
                  </w:r>
                </w:p>
                <w:p w:rsidR="002C0BD0" w:rsidRDefault="002C0BD0">
                  <w:pPr>
                    <w:pStyle w:val="OCRStyle1"/>
                    <w:ind w:left="10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מדינה ישראל, תוסף חדש  120; ס"ח תשל"ג עמ' 68.</w:t>
                  </w:r>
                </w:p>
                <w:p w:rsidR="002C0BD0" w:rsidRDefault="002C0BD0">
                  <w:pPr>
                    <w:pStyle w:val="OCRStyle1"/>
                    <w:ind w:left="10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2 ס"ח תשי"ב, עמ' 146. </w:t>
                  </w:r>
                </w:p>
                <w:p w:rsidR="002C0BD0" w:rsidRPr="00355210" w:rsidRDefault="002C0BD0">
                  <w:pPr>
                    <w:pStyle w:val="OCRStyle1"/>
                    <w:ind w:left="10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תשי"ד, עמ' 170.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37" o:spid="_x0000_s1027" type="#_x0000_t202" style="position:absolute;left:0;text-align:left;margin-left:71.7pt;margin-top:119.35pt;width:461.35pt;height:543.1pt;z-index:2;mso-position-horizontal-relative:page;mso-position-vertical-relative:page" stroked="f">
            <v:textbox style="mso-next-textbox:#_x0000_s1363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54"/>
                    <w:gridCol w:w="1508"/>
                    <w:gridCol w:w="1225"/>
                  </w:tblGrid>
                  <w:tr w:rsidR="002C0BD0" w:rsidRPr="00355210">
                    <w:trPr>
                      <w:jc w:val="right"/>
                    </w:trPr>
                    <w:tc>
                      <w:tcPr>
                        <w:tcW w:w="4270" w:type="pct"/>
                        <w:gridSpan w:val="2"/>
                      </w:tcPr>
                      <w:p w:rsidR="002C0BD0" w:rsidRDefault="002C0BD0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בסעיף 1 לפקודת מס הכנסה 1 (להלן - הפקודה), במקום הגדרת '"הכנסה חייבת'- יבוא;</w:t>
                        </w:r>
                      </w:p>
                      <w:p w:rsidR="002C0BD0" w:rsidRDefault="002C0B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'"הכנסה חייבת" - סך כל הכנסתו של אדם מן המקורות המפורשים בסעיפים 2</w:t>
                        </w:r>
                      </w:p>
                      <w:p w:rsidR="002C0BD0" w:rsidRDefault="002C0B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ו~3 בצירוף סכומים שנקבע לגביהם ככל דין שדינם כהכנסה לענין פקודה</w:t>
                        </w:r>
                      </w:p>
                      <w:p w:rsidR="002C0BD0" w:rsidRPr="00355210" w:rsidRDefault="002C0B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זו, והכל לאחר כל הניכויים, הקיזוזים והפטורים שהותרו לפי כל דין;".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2C0BD0" w:rsidRPr="00355210" w:rsidRDefault="002C0BD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2C0BD0" w:rsidRPr="00355210">
                    <w:trPr>
                      <w:jc w:val="right"/>
                    </w:trPr>
                    <w:tc>
                      <w:tcPr>
                        <w:tcW w:w="4270" w:type="pct"/>
                        <w:gridSpan w:val="2"/>
                      </w:tcPr>
                      <w:p w:rsidR="002C0BD0" w:rsidRDefault="002C0BD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כסעיף 9 לפקודה, בפסקה (16) -</w:t>
                        </w:r>
                      </w:p>
                      <w:p w:rsidR="002C0BD0" w:rsidRDefault="002C0B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"200 לירות" יבוא "400 לירות";</w:t>
                        </w:r>
                      </w:p>
                      <w:p w:rsidR="002C0BD0" w:rsidRDefault="002C0B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לפני "בפסקה זו, "עולה"" יבוא:</w:t>
                        </w:r>
                      </w:p>
                      <w:p w:rsidR="002C0BD0" w:rsidRDefault="002C0B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"לפי בקשתו של העולה לא תובא במנין 42 החדשים תקופת היעדרות</w:t>
                        </w:r>
                      </w:p>
                      <w:p w:rsidR="002C0BD0" w:rsidRDefault="002C0B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רצופה מהארץ שאיננה פחותה מששה חדשים ואיננה עולה על שלוש</w:t>
                        </w:r>
                      </w:p>
                      <w:p w:rsidR="002C0BD0" w:rsidRDefault="002C0B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שנים;"</w:t>
                        </w:r>
                      </w:p>
                      <w:p w:rsidR="002C0BD0" w:rsidRDefault="002C0B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כסופה יבוא "אך למעט מי שאזרחותו הישראלית התבטלה על פי סעיף</w:t>
                        </w:r>
                      </w:p>
                      <w:p w:rsidR="002C0BD0" w:rsidRDefault="002C0B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(ד) או (ה) לחוק האזרחות, תשי"ב-1952 2. או מי שהצהיר על אי רצונו</w:t>
                        </w:r>
                      </w:p>
                      <w:p w:rsidR="002C0BD0" w:rsidRPr="00355210" w:rsidRDefault="002C0B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אזרח ישראלי על פי סעיף 2 (ג) (2) לחוק האמור".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2C0BD0" w:rsidRPr="00355210" w:rsidRDefault="002C0BD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2C0BD0" w:rsidRPr="00355210">
                    <w:trPr>
                      <w:jc w:val="right"/>
                    </w:trPr>
                    <w:tc>
                      <w:tcPr>
                        <w:tcW w:w="4270" w:type="pct"/>
                        <w:gridSpan w:val="2"/>
                      </w:tcPr>
                      <w:p w:rsidR="002C0BD0" w:rsidRPr="00355210" w:rsidRDefault="002C0B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אחרי סעיף 9 לפקודה יבוא:</w:t>
                        </w:r>
                      </w:p>
                    </w:tc>
                    <w:tc>
                      <w:tcPr>
                        <w:tcW w:w="730" w:type="pct"/>
                        <w:vMerge w:val="restart"/>
                      </w:tcPr>
                      <w:p w:rsidR="002C0BD0" w:rsidRDefault="002C0BD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2C0BD0" w:rsidRPr="00355210" w:rsidRDefault="002C0BD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9א ו-9ב</w:t>
                        </w:r>
                      </w:p>
                    </w:tc>
                  </w:tr>
                  <w:tr w:rsidR="002C0BD0">
                    <w:trPr>
                      <w:jc w:val="right"/>
                    </w:trPr>
                    <w:tc>
                      <w:tcPr>
                        <w:tcW w:w="3371" w:type="pct"/>
                      </w:tcPr>
                      <w:p w:rsidR="002C0BD0" w:rsidRDefault="002C0B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9א. (א) לענין סעיף זה -</w:t>
                        </w:r>
                      </w:p>
                      <w:p w:rsidR="002C0BD0" w:rsidRDefault="002C0B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"קיצבה" - קיצבה המשתלמת מאת מעביד, או המשתלמת מאת קופת</w:t>
                        </w:r>
                      </w:p>
                      <w:p w:rsidR="002C0BD0" w:rsidRDefault="002C0B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 כמשמעותה בסעיף 47;</w:t>
                        </w:r>
                      </w:p>
                      <w:p w:rsidR="002C0BD0" w:rsidRDefault="002C0B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"קיצבה מזכה" - אותו חלק מהקיצבה או מסך כל הקיצבאות שמקבל אדם</w:t>
                        </w:r>
                      </w:p>
                      <w:p w:rsidR="002C0BD0" w:rsidRDefault="002C0B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ושאינו עולה על 2100 לירות לחודש;</w:t>
                        </w:r>
                      </w:p>
                      <w:p w:rsidR="002C0BD0" w:rsidRDefault="002C0B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"גיל פרישה" - 55 שנים באשה ו-60 שנה בגבר; אולם יראו אדם כאילו</w:t>
                        </w:r>
                      </w:p>
                      <w:p w:rsidR="002C0BD0" w:rsidRDefault="002C0B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הגיע לגיל פרישה אף אם נתמלאה בו אחת מאלה:</w:t>
                        </w:r>
                      </w:p>
                      <w:p w:rsidR="002C0BD0" w:rsidRDefault="002C0B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עכרו 25 שנים באשה, ו-30 שנה בגבר, מהשנה הרא-</w:t>
                        </w:r>
                      </w:p>
                      <w:p w:rsidR="002C0BD0" w:rsidRDefault="002C0B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שונה שבעדה משתלמת הקיצבה;</w:t>
                        </w:r>
                      </w:p>
                      <w:p w:rsidR="002C0BD0" w:rsidRDefault="002C0B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צמצם עבודתו במידה ניכרת מחמת נכות;</w:t>
                        </w:r>
                      </w:p>
                      <w:p w:rsidR="002C0BD0" w:rsidRDefault="002C0B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זכאי לקיצבה מחמת נכות, על פי דץ, הסכם קיבוצי</w:t>
                        </w:r>
                      </w:p>
                      <w:p w:rsidR="002C0BD0" w:rsidRDefault="002C0B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חוזה ביטוח;</w:t>
                        </w:r>
                      </w:p>
                      <w:p w:rsidR="002C0BD0" w:rsidRDefault="002C0B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הוא זכאי לקיצבת פרישה על פי דין;</w:t>
                        </w:r>
                      </w:p>
                      <w:p w:rsidR="002C0BD0" w:rsidRDefault="002C0B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"מענק פטור" - אותו חלק ממענק פרישה או מחצית אותו חלק ממענק</w:t>
                        </w:r>
                      </w:p>
                      <w:p w:rsidR="002C0BD0" w:rsidRDefault="002C0B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מוות שניתן עליו פטור ממס על פי סעיף 9 (7א) ושנתקבל לאחר</w:t>
                        </w:r>
                      </w:p>
                      <w:p w:rsidR="002C0BD0" w:rsidRDefault="002C0B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כ"ז באדר כ' תשל"ג (31 במרס 1973), למעט מענק נוסף לקיצבה</w:t>
                        </w:r>
                      </w:p>
                      <w:p w:rsidR="002C0BD0" w:rsidRDefault="002C0B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ששולם -</w:t>
                        </w:r>
                      </w:p>
                      <w:p w:rsidR="002C0BD0" w:rsidRDefault="002C0B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פי סעיף 18 לחוק שירות הקבע בצכא-הגנה לישראל</w:t>
                        </w:r>
                      </w:p>
                      <w:p w:rsidR="002C0BD0" w:rsidRDefault="002C0B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(גימלאות), תשי"ד-1954 3;</w:t>
                        </w:r>
                      </w:p>
                    </w:tc>
                    <w:tc>
                      <w:tcPr>
                        <w:tcW w:w="899" w:type="pct"/>
                      </w:tcPr>
                      <w:p w:rsidR="002C0BD0" w:rsidRDefault="002C0B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 לקיצבה</w:t>
                        </w:r>
                      </w:p>
                      <w:p w:rsidR="002C0BD0" w:rsidRDefault="002C0BD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המשתלמת מאת</w:t>
                        </w:r>
                      </w:p>
                      <w:p w:rsidR="002C0BD0" w:rsidRDefault="002C0BD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מעביד או קופת</w:t>
                        </w:r>
                      </w:p>
                      <w:p w:rsidR="002C0BD0" w:rsidRPr="00355210" w:rsidRDefault="002C0BD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גמל</w:t>
                        </w:r>
                      </w:p>
                    </w:tc>
                    <w:tc>
                      <w:tcPr>
                        <w:tcW w:w="730" w:type="pct"/>
                        <w:vMerge/>
                      </w:tcPr>
                      <w:p w:rsidR="002C0BD0" w:rsidRDefault="002C0BD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C0BD0" w:rsidRDefault="002C0BD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638" o:spid="_x0000_s1028" type="#_x0000_t202" style="position:absolute;left:0;text-align:left;margin-left:120.05pt;margin-top:90.05pt;width:308.9pt;height:23.15pt;z-index:1;mso-position-horizontal-relative:page;mso-position-vertical-relative:page" stroked="f">
            <v:textbox style="mso-next-textbox:#_x0000_s13638" inset="0,0,0,0">
              <w:txbxContent>
                <w:p w:rsidR="002C0BD0" w:rsidRPr="00355210" w:rsidRDefault="002C0BD0">
                  <w:pPr>
                    <w:pStyle w:val="OCRStyle1"/>
                    <w:ind w:left="266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מס הכנסה (מס' 18), תשל"ג-1973 *</w:t>
                  </w:r>
                </w:p>
              </w:txbxContent>
            </v:textbox>
            <w10:wrap anchorx="page" anchory="page"/>
          </v:shape>
        </w:pict>
      </w:r>
    </w:p>
    <w:p w:rsidR="008B5D44" w:rsidRDefault="008B5D44">
      <w:pPr>
        <w:rPr>
          <w:rtl/>
        </w:rPr>
      </w:pPr>
      <w:r>
        <w:rPr>
          <w:rtl/>
        </w:rPr>
        <w:br w:type="page"/>
      </w:r>
    </w:p>
    <w:p w:rsidR="008B5D44" w:rsidRDefault="00000000">
      <w:pPr>
        <w:rPr>
          <w:rtl/>
        </w:rPr>
      </w:pPr>
      <w:r>
        <w:pict>
          <v:shape id="_x0000_s1363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3639" inset="0,0,0,0">
              <w:txbxContent>
                <w:p w:rsidR="002C0BD0" w:rsidRDefault="002C0BD0">
                  <w:r>
                    <w:rPr>
                      <w:rtl/>
                    </w:rPr>
                    <w:t>101                                          ספר החוקים 691                   ו' בניסן התשל"ג 08.04.1973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40" o:spid="_x0000_s1030" type="#_x0000_t202" style="position:absolute;left:0;text-align:left;margin-left:384.05pt;margin-top:686.75pt;width:159.2pt;height:62.75pt;z-index:6;mso-position-horizontal-relative:page;mso-position-vertical-relative:page" stroked="f">
            <v:textbox style="mso-next-textbox:#_x0000_s13640" inset="0,0,0,0">
              <w:txbxContent>
                <w:p w:rsidR="002C0BD0" w:rsidRPr="008B5D44" w:rsidRDefault="002C0BD0">
                  <w:pPr>
                    <w:pStyle w:val="OCRStyle2"/>
                    <w:ind w:left="35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תש"ל עמ' .65.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41" o:spid="_x0000_s1031" type="#_x0000_t202" style="position:absolute;left:0;text-align:left;margin-left:163.7pt;margin-top:78.1pt;width:371.05pt;height:608.45pt;z-index:5;mso-position-horizontal-relative:page;mso-position-vertical-relative:page" stroked="f">
            <v:textbox style="mso-next-textbox:#_x0000_s13641" inset="0,0,0,0">
              <w:txbxContent>
                <w:tbl>
                  <w:tblPr>
                    <w:tblW w:w="440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69"/>
                    <w:gridCol w:w="1077"/>
                  </w:tblGrid>
                  <w:tr w:rsidR="002C0BD0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2C0BD0" w:rsidRDefault="002C0B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לשוטר או סוהר על פי סעיף 22 לחוק שירות המדינה</w:t>
                        </w:r>
                      </w:p>
                      <w:p w:rsidR="002C0BD0" w:rsidRDefault="002C0B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(גמלאות) (נוסח משולב], תש"ל--1970 ,4 בכפוף לסעיף 77</w:t>
                        </w:r>
                      </w:p>
                      <w:p w:rsidR="002C0BD0" w:rsidRDefault="002C0B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האמור;</w:t>
                        </w:r>
                      </w:p>
                      <w:p w:rsidR="002C0BD0" w:rsidRDefault="002C0B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לעובד שירותי הבטחון כפי שיקבע ראש הממשלה.</w:t>
                        </w:r>
                      </w:p>
                      <w:p w:rsidR="002C0BD0" w:rsidRDefault="002C0B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25% מקיצבה מזכה שמקבל אדמ בהגיעו לגיל פרישה או</w:t>
                        </w:r>
                      </w:p>
                      <w:p w:rsidR="002C0BD0" w:rsidRDefault="002C0B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שמקבלים שאיריס - פטורים ממס, ובלבד שאם הקיצבה משתלמת מאת</w:t>
                        </w:r>
                      </w:p>
                      <w:p w:rsidR="002C0BD0" w:rsidRDefault="002C0B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המעביד, שלא על פי חוק או הסכם קיבוצי, לא יעלה הסכום הפטור על</w:t>
                        </w:r>
                      </w:p>
                      <w:p w:rsidR="002C0BD0" w:rsidRDefault="002C0B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 לירות לחודש לכל שנת עבודה.</w:t>
                        </w:r>
                      </w:p>
                      <w:p w:rsidR="002C0BD0" w:rsidRDefault="002C0B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(1) מי שלאחר תחילת תשלום הקיצבה או תוך 15 שנה</w:t>
                        </w:r>
                      </w:p>
                      <w:p w:rsidR="002C0BD0" w:rsidRDefault="002C0B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 תחילת התשלום קיבל גם מענקים כשל השנים שבעדן</w:t>
                        </w:r>
                      </w:p>
                      <w:p w:rsidR="002C0BD0" w:rsidRDefault="002C0B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משתלמת הקיצבה, וסך כל המענקים הפטורים מחולק במספר</w:t>
                        </w:r>
                      </w:p>
                      <w:p w:rsidR="002C0BD0" w:rsidRDefault="002C0B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שנות העבודה שבשלהן הם נתקבלו, בצירוף סכום הקיצבה</w:t>
                        </w:r>
                      </w:p>
                      <w:p w:rsidR="002C0BD0" w:rsidRDefault="002C0B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המזכה החדשית, עולה על 2100 לירות (להלן - הסכום</w:t>
                        </w:r>
                      </w:p>
                      <w:p w:rsidR="002C0BD0" w:rsidRDefault="002C0B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הכולל), יופחת הסכום הפטור החדשי של הקיצבה בסכום</w:t>
                        </w:r>
                      </w:p>
                      <w:p w:rsidR="002C0BD0" w:rsidRDefault="002C0B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השווה למכפלת הקיצבה המזכה בהפרש שבין הסכום הכולל</w:t>
                        </w:r>
                      </w:p>
                      <w:p w:rsidR="002C0BD0" w:rsidRDefault="002C0B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ל-2100 (להלן - ההפרש), מחולק בסכום הכולל; הוראה זו</w:t>
                        </w:r>
                      </w:p>
                      <w:p w:rsidR="002C0BD0" w:rsidRDefault="002C0B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תחול אם מקבל הקיצבה בחר לשלם מס על אותו חלק</w:t>
                        </w:r>
                      </w:p>
                      <w:p w:rsidR="002C0BD0" w:rsidRDefault="002C0B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מהמענקים הפטורים השווה להפרש כפול כמספר שנות</w:t>
                        </w:r>
                      </w:p>
                      <w:p w:rsidR="002C0BD0" w:rsidRDefault="002C0B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שבשלהן משתלמים המענקים.</w:t>
                        </w:r>
                      </w:p>
                      <w:p w:rsidR="002C0BD0" w:rsidRDefault="002C0B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חישוב הסכום כולל, יובא כחשבון -</w:t>
                        </w:r>
                      </w:p>
                      <w:p w:rsidR="002C0BD0" w:rsidRDefault="002C0B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אם המענק נתקבל לאחר תחילת קבלת הקיצבה,</w:t>
                        </w:r>
                      </w:p>
                      <w:p w:rsidR="002C0BD0" w:rsidRDefault="002C0B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בתוך חמש שנים שלפני תחילת קבלתה - מלוא</w:t>
                        </w:r>
                      </w:p>
                      <w:p w:rsidR="002C0BD0" w:rsidRDefault="002C0B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הסכום;</w:t>
                        </w:r>
                      </w:p>
                      <w:p w:rsidR="002C0BD0" w:rsidRDefault="002C0B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אם המענק נתקבל בין השנה השישית לבין השנה</w:t>
                        </w:r>
                      </w:p>
                      <w:p w:rsidR="002C0BD0" w:rsidRDefault="002C0B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החמש-עשרה שלפני תחילת קבלת הקיצבה - הסכום</w:t>
                        </w:r>
                      </w:p>
                      <w:p w:rsidR="002C0BD0" w:rsidRDefault="002C0B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בפסקת משנה (א) פחות 10% לכל שנה מהשנה</w:t>
                        </w:r>
                      </w:p>
                      <w:p w:rsidR="002C0BD0" w:rsidRDefault="002C0B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השישית לקבלת המענק ועד השנה החמש-עשרה.</w:t>
                        </w:r>
                      </w:p>
                      <w:p w:rsidR="002C0BD0" w:rsidRDefault="002C0B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גד) נישום שבחר לשלם מס על חלק המענק כאמור בסעיף קטן (01,</w:t>
                        </w:r>
                      </w:p>
                      <w:p w:rsidR="002C0BD0" w:rsidRDefault="002C0B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יחולק חלק זה, בחלקים שווים, לתקופה של עד שש שנות מס המסתיימת</w:t>
                        </w:r>
                      </w:p>
                      <w:p w:rsidR="002C0BD0" w:rsidRDefault="002C0B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בשנה שבה נתקבל המענק, ואולם רשאי הנציב, לפי בקשת הנישום,</w:t>
                        </w:r>
                      </w:p>
                      <w:p w:rsidR="002C0BD0" w:rsidRDefault="002C0B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להתיר חלוקה לתקופה אחרת בתנאים שיקבע, לרבות תשלום מקדמה.</w:t>
                        </w:r>
                      </w:p>
                      <w:p w:rsidR="002C0BD0" w:rsidRDefault="002C0B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סכום המתקבל עקב היוון קיצבה פטורה - פטור אף הוא</w:t>
                        </w:r>
                      </w:p>
                      <w:p w:rsidR="002C0BD0" w:rsidRDefault="002C0B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ממס; ניתן פטור על קיצבה שהוונה, יופחת סכום הקיצבה שהוונה</w:t>
                        </w:r>
                      </w:p>
                      <w:p w:rsidR="002C0BD0" w:rsidRDefault="002C0B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מהסכום המסור של הקיצכה.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2C0BD0" w:rsidRDefault="002C0BD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2C0BD0" w:rsidRPr="008B5D44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2C0BD0" w:rsidRDefault="002C0B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9ב. 25% מהכנסה לפי סעיף 2 (5) שאינה קיצבה כמשמעותה בסעיף</w:t>
                        </w:r>
                      </w:p>
                      <w:p w:rsidR="002C0BD0" w:rsidRDefault="002C0B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 (א) - פטורים ממס: על היוונה של קיצכה כאמור יחולו הוראות</w:t>
                        </w:r>
                      </w:p>
                      <w:p w:rsidR="002C0BD0" w:rsidRDefault="002C0B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9א (ד)."</w:t>
                        </w:r>
                      </w:p>
                    </w:tc>
                    <w:tc>
                      <w:tcPr>
                        <w:tcW w:w="798" w:type="pct"/>
                      </w:tcPr>
                      <w:p w:rsidR="002C0BD0" w:rsidRPr="008B5D44" w:rsidRDefault="002C0BD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לקיצבה</w:t>
                        </w:r>
                      </w:p>
                    </w:tc>
                  </w:tr>
                </w:tbl>
                <w:p w:rsidR="002C0BD0" w:rsidRDefault="002C0BD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741D8" w:rsidRDefault="008741D8">
      <w:pPr>
        <w:rPr>
          <w:rtl/>
        </w:rPr>
      </w:pPr>
      <w:r>
        <w:rPr>
          <w:rtl/>
        </w:rPr>
        <w:br w:type="page"/>
      </w:r>
    </w:p>
    <w:p w:rsidR="008741D8" w:rsidRDefault="00000000">
      <w:pPr>
        <w:rPr>
          <w:rtl/>
        </w:rPr>
      </w:pPr>
      <w:r>
        <w:pict>
          <v:shape id="_x0000_s13642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3642" inset="0,0,0,0">
              <w:txbxContent>
                <w:p w:rsidR="002C0BD0" w:rsidRDefault="002C0BD0">
                  <w:r>
                    <w:rPr>
                      <w:rtl/>
                    </w:rPr>
                    <w:t>102                                          ספר החוקים 691                   ו' בניסן התשל"ג 08.04.1973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43" o:spid="_x0000_s1033" type="#_x0000_t202" style="position:absolute;left:0;text-align:left;margin-left:77.05pt;margin-top:720.65pt;width:143.95pt;height:19.8pt;z-index:9;mso-position-horizontal-relative:page;mso-position-vertical-relative:page" stroked="f">
            <v:textbox style="mso-next-textbox:#_x0000_s13643" inset="0,0,0,0">
              <w:txbxContent>
                <w:p w:rsidR="002C0BD0" w:rsidRDefault="002C0BD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3644" o:spid="_x0000_s1034" type="#_x0000_t202" style="position:absolute;left:0;text-align:left;margin-left:73.7pt;margin-top:75pt;width:445.9pt;height:636.15pt;z-index:8;mso-position-horizontal-relative:page;mso-position-vertical-relative:page" stroked="f">
            <v:textbox style="mso-next-textbox:#_x0000_s13644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57"/>
                    <w:gridCol w:w="1151"/>
                  </w:tblGrid>
                  <w:tr w:rsidR="002C0BD0" w:rsidRPr="008741D8">
                    <w:trPr>
                      <w:jc w:val="right"/>
                    </w:trPr>
                    <w:tc>
                      <w:tcPr>
                        <w:tcW w:w="4290" w:type="pct"/>
                      </w:tcPr>
                      <w:p w:rsidR="002C0BD0" w:rsidRDefault="002C0B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 בסעיף 34 לפקודה -</w:t>
                        </w:r>
                      </w:p>
                      <w:p w:rsidR="002C0BD0" w:rsidRDefault="002C0B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כמקום "1700 לירות" יבוא "3540 לירות*?</w:t>
                        </w:r>
                      </w:p>
                      <w:p w:rsidR="002C0BD0" w:rsidRPr="008741D8" w:rsidRDefault="002C0B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כסעיף קטן (ב), במקום "400 לירות" יבוא "720 לירות".</w:t>
                        </w:r>
                      </w:p>
                    </w:tc>
                    <w:tc>
                      <w:tcPr>
                        <w:tcW w:w="710" w:type="pct"/>
                      </w:tcPr>
                      <w:p w:rsidR="002C0BD0" w:rsidRPr="008741D8" w:rsidRDefault="002C0BD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34</w:t>
                        </w:r>
                      </w:p>
                    </w:tc>
                  </w:tr>
                  <w:tr w:rsidR="002C0BD0" w:rsidRPr="008741D8">
                    <w:trPr>
                      <w:jc w:val="right"/>
                    </w:trPr>
                    <w:tc>
                      <w:tcPr>
                        <w:tcW w:w="4290" w:type="pct"/>
                      </w:tcPr>
                      <w:p w:rsidR="002C0BD0" w:rsidRDefault="002C0BD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      בסעיף 35 לפקודה, במקום "325 לירות" יבוא "480 לירות" ובמקום "650 לירור</w:t>
                        </w:r>
                      </w:p>
                      <w:p w:rsidR="002C0BD0" w:rsidRPr="008741D8" w:rsidRDefault="002C0B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"1020 לירות".</w:t>
                        </w:r>
                      </w:p>
                    </w:tc>
                    <w:tc>
                      <w:tcPr>
                        <w:tcW w:w="710" w:type="pct"/>
                      </w:tcPr>
                      <w:p w:rsidR="002C0BD0" w:rsidRPr="008741D8" w:rsidRDefault="002C0BD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35</w:t>
                        </w:r>
                      </w:p>
                    </w:tc>
                  </w:tr>
                  <w:tr w:rsidR="002C0BD0" w:rsidRPr="008741D8">
                    <w:trPr>
                      <w:jc w:val="right"/>
                    </w:trPr>
                    <w:tc>
                      <w:tcPr>
                        <w:tcW w:w="4290" w:type="pct"/>
                      </w:tcPr>
                      <w:p w:rsidR="002C0BD0" w:rsidRDefault="002C0BD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36 (א) לפקודה, במקום "550 לירות" יבוא "780 לירות" ובמקום "30</w:t>
                        </w:r>
                      </w:p>
                      <w:p w:rsidR="002C0BD0" w:rsidRPr="008741D8" w:rsidRDefault="002C0B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לירות" יבוא "1320 לירות".</w:t>
                        </w:r>
                      </w:p>
                    </w:tc>
                    <w:tc>
                      <w:tcPr>
                        <w:tcW w:w="710" w:type="pct"/>
                      </w:tcPr>
                      <w:p w:rsidR="002C0BD0" w:rsidRPr="008741D8" w:rsidRDefault="002C0BD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36</w:t>
                        </w:r>
                      </w:p>
                    </w:tc>
                  </w:tr>
                  <w:tr w:rsidR="002C0BD0" w:rsidRPr="008741D8">
                    <w:trPr>
                      <w:jc w:val="right"/>
                    </w:trPr>
                    <w:tc>
                      <w:tcPr>
                        <w:tcW w:w="4290" w:type="pct"/>
                      </w:tcPr>
                      <w:p w:rsidR="002C0BD0" w:rsidRPr="008741D8" w:rsidRDefault="002C0B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36א לפקודה, במקום "550 לירות" יבוא "780 לירות".</w:t>
                        </w:r>
                      </w:p>
                    </w:tc>
                    <w:tc>
                      <w:tcPr>
                        <w:tcW w:w="710" w:type="pct"/>
                      </w:tcPr>
                      <w:p w:rsidR="002C0BD0" w:rsidRPr="008741D8" w:rsidRDefault="002C0BD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36א</w:t>
                        </w:r>
                      </w:p>
                    </w:tc>
                  </w:tr>
                  <w:tr w:rsidR="002C0BD0" w:rsidRPr="008741D8">
                    <w:trPr>
                      <w:jc w:val="right"/>
                    </w:trPr>
                    <w:tc>
                      <w:tcPr>
                        <w:tcW w:w="4290" w:type="pct"/>
                      </w:tcPr>
                      <w:p w:rsidR="002C0BD0" w:rsidRPr="008741D8" w:rsidRDefault="002C0B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 בסעיף 37 לפקודה, במקום "800 לירות" יבוא "1260 לירות".</w:t>
                        </w:r>
                      </w:p>
                    </w:tc>
                    <w:tc>
                      <w:tcPr>
                        <w:tcW w:w="710" w:type="pct"/>
                      </w:tcPr>
                      <w:p w:rsidR="002C0BD0" w:rsidRPr="008741D8" w:rsidRDefault="002C0BD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37</w:t>
                        </w:r>
                      </w:p>
                    </w:tc>
                  </w:tr>
                  <w:tr w:rsidR="002C0BD0" w:rsidRPr="008741D8">
                    <w:trPr>
                      <w:jc w:val="right"/>
                    </w:trPr>
                    <w:tc>
                      <w:tcPr>
                        <w:tcW w:w="4290" w:type="pct"/>
                      </w:tcPr>
                      <w:p w:rsidR="002C0BD0" w:rsidRDefault="002C0BD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בסעיף 38 (א) לפקודה, במקום "650 לירות" יבוא "900 לירות" ובמקו</w:t>
                        </w:r>
                      </w:p>
                      <w:p w:rsidR="002C0BD0" w:rsidRDefault="002C0B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"1050 לירות" יבוא "1440 לירות".</w:t>
                        </w:r>
                      </w:p>
                      <w:p w:rsidR="002C0BD0" w:rsidRDefault="002C0B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38 (ב) לפקודה, במקום "325 לירות" יבוא "480 לירות" ובמקום "0&lt;</w:t>
                        </w:r>
                      </w:p>
                      <w:p w:rsidR="002C0BD0" w:rsidRDefault="002C0B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לירות" יבוא "1020 לירות".</w:t>
                        </w:r>
                      </w:p>
                      <w:p w:rsidR="002C0BD0" w:rsidRDefault="002C0B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38 (ג) לפקודה -</w:t>
                        </w:r>
                      </w:p>
                      <w:p w:rsidR="002C0BD0" w:rsidRDefault="002C0B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"המנויים בסעיף 36" יבוא "או שהיא חרשת-אלמת";</w:t>
                        </w:r>
                      </w:p>
                      <w:p w:rsidR="002C0BD0" w:rsidRDefault="002C0B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"550 לירות" יבוא "780 לירות" ובמקום "900 לירות" יב1</w:t>
                        </w:r>
                      </w:p>
                      <w:p w:rsidR="002C0BD0" w:rsidRPr="008741D8" w:rsidRDefault="002C0B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"1320 לירות".</w:t>
                        </w:r>
                      </w:p>
                    </w:tc>
                    <w:tc>
                      <w:tcPr>
                        <w:tcW w:w="710" w:type="pct"/>
                      </w:tcPr>
                      <w:p w:rsidR="002C0BD0" w:rsidRPr="008741D8" w:rsidRDefault="002C0BD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38</w:t>
                        </w:r>
                      </w:p>
                    </w:tc>
                  </w:tr>
                  <w:tr w:rsidR="002C0BD0" w:rsidRPr="008741D8">
                    <w:trPr>
                      <w:jc w:val="right"/>
                    </w:trPr>
                    <w:tc>
                      <w:tcPr>
                        <w:tcW w:w="4290" w:type="pct"/>
                      </w:tcPr>
                      <w:p w:rsidR="002C0BD0" w:rsidRDefault="002C0BD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39 לפקודה, במקום "325 לירות" יבוא "480 לירות" ובמקום "475 לירות</w:t>
                        </w:r>
                      </w:p>
                      <w:p w:rsidR="002C0BD0" w:rsidRPr="008741D8" w:rsidRDefault="002C0B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"660 לירות".</w:t>
                        </w:r>
                      </w:p>
                    </w:tc>
                    <w:tc>
                      <w:tcPr>
                        <w:tcW w:w="710" w:type="pct"/>
                      </w:tcPr>
                      <w:p w:rsidR="002C0BD0" w:rsidRPr="008741D8" w:rsidRDefault="002C0BD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39</w:t>
                        </w:r>
                      </w:p>
                    </w:tc>
                  </w:tr>
                  <w:tr w:rsidR="002C0BD0" w:rsidRPr="008741D8">
                    <w:trPr>
                      <w:jc w:val="right"/>
                    </w:trPr>
                    <w:tc>
                      <w:tcPr>
                        <w:tcW w:w="4290" w:type="pct"/>
                      </w:tcPr>
                      <w:p w:rsidR="002C0BD0" w:rsidRDefault="002C0BD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בסעיף 40 (א) לפקודה -</w:t>
                        </w:r>
                      </w:p>
                      <w:p w:rsidR="002C0BD0" w:rsidRDefault="002C0B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במקום "500 לירות" יבוא "1200 לירות" ובמקום "000</w:t>
                        </w:r>
                      </w:p>
                      <w:p w:rsidR="002C0BD0" w:rsidRDefault="002C0B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לירות" יבוא "1320 לירות";</w:t>
                        </w:r>
                      </w:p>
                      <w:p w:rsidR="002C0BD0" w:rsidRDefault="002C0B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במקום "1000 לירות" יבוא "1680 לירות";</w:t>
                        </w:r>
                      </w:p>
                      <w:p w:rsidR="002C0BD0" w:rsidRDefault="002C0B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(4), במקום "600 לירות" יבוא בכל מקום "900 לירות".</w:t>
                        </w:r>
                      </w:p>
                      <w:p w:rsidR="002C0BD0" w:rsidRPr="008741D8" w:rsidRDefault="002C0B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40 (ב) לפקודה, במקום "400 לירות" יבוא "600 לירות".</w:t>
                        </w:r>
                      </w:p>
                    </w:tc>
                    <w:tc>
                      <w:tcPr>
                        <w:tcW w:w="710" w:type="pct"/>
                      </w:tcPr>
                      <w:p w:rsidR="002C0BD0" w:rsidRPr="008741D8" w:rsidRDefault="002C0BD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40</w:t>
                        </w:r>
                      </w:p>
                    </w:tc>
                  </w:tr>
                  <w:tr w:rsidR="002C0BD0" w:rsidRPr="008741D8">
                    <w:trPr>
                      <w:jc w:val="right"/>
                    </w:trPr>
                    <w:tc>
                      <w:tcPr>
                        <w:tcW w:w="4290" w:type="pct"/>
                      </w:tcPr>
                      <w:p w:rsidR="002C0BD0" w:rsidRDefault="002C0BD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41 לפקודה -</w:t>
                        </w:r>
                      </w:p>
                      <w:p w:rsidR="002C0BD0" w:rsidRDefault="002C0B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"300 לירות" יבוא "456 לירות", במקום "00</w:t>
                        </w:r>
                      </w:p>
                      <w:p w:rsidR="002C0BD0" w:rsidRDefault="002C0B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לירות" יבוא "912 לירות* וכמקום "1200 לירות" יבוא "1824 לירות";</w:t>
                        </w:r>
                      </w:p>
                      <w:p w:rsidR="002C0BD0" w:rsidRDefault="002C0B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*1700 לירות" יבוא "2500 לירות" ובמקו</w:t>
                        </w:r>
                      </w:p>
                      <w:p w:rsidR="002C0BD0" w:rsidRPr="008741D8" w:rsidRDefault="002C0B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"2100 לירות" יבוא "3500 לירות*.</w:t>
                        </w:r>
                      </w:p>
                    </w:tc>
                    <w:tc>
                      <w:tcPr>
                        <w:tcW w:w="710" w:type="pct"/>
                      </w:tcPr>
                      <w:p w:rsidR="002C0BD0" w:rsidRPr="008741D8" w:rsidRDefault="002C0BD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41</w:t>
                        </w:r>
                      </w:p>
                    </w:tc>
                  </w:tr>
                  <w:tr w:rsidR="002C0BD0" w:rsidRPr="008741D8">
                    <w:trPr>
                      <w:jc w:val="right"/>
                    </w:trPr>
                    <w:tc>
                      <w:tcPr>
                        <w:tcW w:w="4290" w:type="pct"/>
                      </w:tcPr>
                      <w:p w:rsidR="002C0BD0" w:rsidRDefault="002C0BD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בסעיף 42 (ב) לפקודה--</w:t>
                        </w:r>
                      </w:p>
                      <w:p w:rsidR="002C0BD0" w:rsidRDefault="002C0B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"לגבי אשה משותקת לחלוטין, מרותקת למיטתה בתמידות, עיוור</w:t>
                        </w:r>
                      </w:p>
                      <w:p w:rsidR="002C0BD0" w:rsidRDefault="002C0B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בלתי שפויה בדעתה" יבוא "לגבי אשה או הורה משותקים לחלוטץ, מרו</w:t>
                        </w:r>
                      </w:p>
                      <w:p w:rsidR="002C0BD0" w:rsidRPr="008741D8" w:rsidRDefault="002C0B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תקים למיטה בתמידות, עיוורים או בלתי שפויים בדעתם";</w:t>
                        </w:r>
                      </w:p>
                    </w:tc>
                    <w:tc>
                      <w:tcPr>
                        <w:tcW w:w="710" w:type="pct"/>
                      </w:tcPr>
                      <w:p w:rsidR="002C0BD0" w:rsidRPr="008741D8" w:rsidRDefault="002C0BD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42</w:t>
                        </w:r>
                      </w:p>
                    </w:tc>
                  </w:tr>
                </w:tbl>
                <w:p w:rsidR="002C0BD0" w:rsidRDefault="002C0BD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C6344E" w:rsidRDefault="00C6344E">
      <w:pPr>
        <w:rPr>
          <w:rtl/>
        </w:rPr>
      </w:pPr>
      <w:r>
        <w:rPr>
          <w:rtl/>
        </w:rPr>
        <w:br w:type="page"/>
      </w:r>
    </w:p>
    <w:p w:rsidR="00C6344E" w:rsidRDefault="00000000">
      <w:pPr>
        <w:rPr>
          <w:rtl/>
        </w:rPr>
      </w:pPr>
      <w:r>
        <w:pict>
          <v:shape id="_x0000_s13645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3645" inset="0,0,0,0">
              <w:txbxContent>
                <w:p w:rsidR="002C0BD0" w:rsidRDefault="002C0BD0">
                  <w:r>
                    <w:rPr>
                      <w:rtl/>
                    </w:rPr>
                    <w:t>103                                          ספר החוקים 691                   ו' בניסן התשל"ג 08.04.1973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46" o:spid="_x0000_s1036" type="#_x0000_t202" style="position:absolute;left:0;text-align:left;margin-left:364.3pt;margin-top:719.3pt;width:150.5pt;height:19pt;z-index:12;mso-position-horizontal-relative:page;mso-position-vertical-relative:page" stroked="f">
            <v:textbox style="mso-next-textbox:#_x0000_s13646" inset="0,0,0,0">
              <w:txbxContent>
                <w:p w:rsidR="002C0BD0" w:rsidRDefault="002C0BD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3647" o:spid="_x0000_s1037" type="#_x0000_t202" style="position:absolute;left:0;text-align:left;margin-left:74.05pt;margin-top:73.85pt;width:447.7pt;height:641.3pt;z-index:11;mso-position-horizontal-relative:page;mso-position-vertical-relative:page" stroked="f">
            <v:textbox style="mso-next-textbox:#_x0000_s13647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1"/>
                    <w:gridCol w:w="5638"/>
                    <w:gridCol w:w="1361"/>
                  </w:tblGrid>
                  <w:tr w:rsidR="002C0BD0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2C0BD0" w:rsidRDefault="002C0BD0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99" w:type="pct"/>
                        <w:gridSpan w:val="2"/>
                      </w:tcPr>
                      <w:p w:rsidR="002C0BD0" w:rsidRDefault="002C0B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"או סעיף 40 (א)" יבוא "סעיף 40 (א) או סעיף 41";</w:t>
                        </w:r>
                      </w:p>
                      <w:p w:rsidR="002C0BD0" w:rsidRDefault="002C0B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"650 לירות" יבוא "1200 לירות".</w:t>
                        </w:r>
                      </w:p>
                      <w:p w:rsidR="002C0BD0" w:rsidRDefault="002C0B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סעיף 42 (ג&gt; לפקודה יבוא:</w:t>
                        </w:r>
                      </w:p>
                      <w:p w:rsidR="002C0BD0" w:rsidRDefault="002C0B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ילד, אשה או הורה כאמור בסעיף קטן (ב) המוחזקים במוסד</w:t>
                        </w:r>
                      </w:p>
                      <w:p w:rsidR="002C0BD0" w:rsidRDefault="002C0B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מיוחד, יותר לגביהם ניכוי נוסף בסכום ההפרש שבין ההוצאות הממשיות</w:t>
                        </w:r>
                      </w:p>
                      <w:p w:rsidR="002C0BD0" w:rsidRDefault="002C0B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להחזקתם לבין סכום הניכוי המוגדל כאמור בסעיף קטן (ב), אך לא יותר</w:t>
                        </w:r>
                      </w:p>
                      <w:p w:rsidR="002C0BD0" w:rsidRDefault="002C0B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מ-1800. לירות; האמור בסעיף קטן זה יחול גם לגבי ילד, אשה או הורה</w:t>
                        </w:r>
                      </w:p>
                      <w:p w:rsidR="002C0BD0" w:rsidRDefault="002C0B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שאינם מוחזקים במוסד מיוחד, אם הוכיח הנישום להנחת דעתו של פקיד</w:t>
                        </w:r>
                      </w:p>
                      <w:p w:rsidR="002C0BD0" w:rsidRDefault="002C0B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כי הוצאותיו להחזקתם עולות על סכום הניכוי המוגדל שלפי</w:t>
                        </w:r>
                      </w:p>
                      <w:p w:rsidR="002C0BD0" w:rsidRDefault="002C0B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(ב)."</w:t>
                        </w:r>
                      </w:p>
                    </w:tc>
                  </w:tr>
                  <w:tr w:rsidR="002C0BD0" w:rsidRPr="00C6344E">
                    <w:trPr>
                      <w:jc w:val="right"/>
                    </w:trPr>
                    <w:tc>
                      <w:tcPr>
                        <w:tcW w:w="701" w:type="pct"/>
                        <w:vMerge w:val="restart"/>
                      </w:tcPr>
                      <w:p w:rsidR="002C0BD0" w:rsidRDefault="002C0BD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45</w:t>
                        </w:r>
                      </w:p>
                      <w:p w:rsidR="002C0BD0" w:rsidRPr="00C6344E" w:rsidRDefault="002C0BD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והוספת סעיף 15</w:t>
                        </w:r>
                      </w:p>
                    </w:tc>
                    <w:tc>
                      <w:tcPr>
                        <w:tcW w:w="4299" w:type="pct"/>
                        <w:gridSpan w:val="2"/>
                      </w:tcPr>
                      <w:p w:rsidR="002C0BD0" w:rsidRPr="00C6344E" w:rsidRDefault="002C0B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במקום סעיף 43 לפקודה יבוא:</w:t>
                        </w:r>
                      </w:p>
                    </w:tc>
                  </w:tr>
                  <w:tr w:rsidR="002C0BD0" w:rsidRPr="00C6344E">
                    <w:trPr>
                      <w:jc w:val="right"/>
                    </w:trPr>
                    <w:tc>
                      <w:tcPr>
                        <w:tcW w:w="701" w:type="pct"/>
                        <w:vMerge/>
                      </w:tcPr>
                      <w:p w:rsidR="002C0BD0" w:rsidRDefault="002C0BD0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3" w:type="pct"/>
                      </w:tcPr>
                      <w:p w:rsidR="002C0BD0" w:rsidRDefault="002C0B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יחיד שתרם בשנת המס סכום כולל העולה על 100 לירות לקרן</w:t>
                        </w:r>
                      </w:p>
                      <w:p w:rsidR="002C0BD0" w:rsidRDefault="002C0B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לאומית או למוסד ציבורי כמשמעותו כסעיף 9 (2), ויש עליהם אישור</w:t>
                        </w:r>
                      </w:p>
                      <w:p w:rsidR="002C0BD0" w:rsidRDefault="002C0B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הנציב לענין סעיף זה, יזוכה ממס ב-25% מסכום התרומה העולה על 100</w:t>
                        </w:r>
                      </w:p>
                      <w:p w:rsidR="002C0BD0" w:rsidRDefault="002C0B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אך לא יותר מב-125 לירות.</w:t>
                        </w:r>
                      </w:p>
                    </w:tc>
                    <w:tc>
                      <w:tcPr>
                        <w:tcW w:w="836" w:type="pct"/>
                      </w:tcPr>
                      <w:p w:rsidR="002C0BD0" w:rsidRDefault="002C0B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"ניכוי בעד</w:t>
                        </w:r>
                      </w:p>
                      <w:p w:rsidR="002C0BD0" w:rsidRDefault="002C0BD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תרומות לקרבות</w:t>
                        </w:r>
                      </w:p>
                      <w:p w:rsidR="002C0BD0" w:rsidRDefault="002C0BD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לאומיות ומוסדות</w:t>
                        </w:r>
                      </w:p>
                      <w:p w:rsidR="002C0BD0" w:rsidRPr="00C6344E" w:rsidRDefault="002C0BD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גיבור</w:t>
                        </w:r>
                      </w:p>
                    </w:tc>
                  </w:tr>
                  <w:tr w:rsidR="002C0BD0" w:rsidRPr="00C6344E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2C0BD0" w:rsidRDefault="002C0BD0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3" w:type="pct"/>
                      </w:tcPr>
                      <w:p w:rsidR="002C0BD0" w:rsidRDefault="002C0B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43א. יחיד יזוכה ממס ב- 25% מן הסכומים ששילם בשנת המס -</w:t>
                        </w:r>
                      </w:p>
                      <w:p w:rsidR="002C0BD0" w:rsidRDefault="002C0B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לביטוח חייו או חיי אשתו בחברת ביטוח;</w:t>
                        </w:r>
                      </w:p>
                      <w:p w:rsidR="002C0BD0" w:rsidRDefault="002C0B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כתשלום שנתי לקופת גמל כמשמעותו כסעיף 47 שיש</w:t>
                        </w:r>
                      </w:p>
                      <w:p w:rsidR="002C0BD0" w:rsidRDefault="002C0B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אישור הנציב לענין פסקה זו;</w:t>
                        </w:r>
                      </w:p>
                      <w:p w:rsidR="002C0BD0" w:rsidRDefault="002C0B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שלא יינתן זיכוי בעד חלק מהסכומים העולה על 900 לירות."</w:t>
                        </w:r>
                      </w:p>
                    </w:tc>
                    <w:tc>
                      <w:tcPr>
                        <w:tcW w:w="836" w:type="pct"/>
                      </w:tcPr>
                      <w:p w:rsidR="002C0BD0" w:rsidRDefault="002C0BD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זיכוי בעד דמי</w:t>
                        </w:r>
                      </w:p>
                      <w:p w:rsidR="002C0BD0" w:rsidRPr="00C6344E" w:rsidRDefault="002C0BD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ביטוח ותגמולים</w:t>
                        </w:r>
                      </w:p>
                    </w:tc>
                  </w:tr>
                  <w:tr w:rsidR="002C0BD0" w:rsidRPr="00C6344E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2C0BD0" w:rsidRPr="00C6344E" w:rsidRDefault="002C0BD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48</w:t>
                        </w:r>
                      </w:p>
                    </w:tc>
                    <w:tc>
                      <w:tcPr>
                        <w:tcW w:w="4299" w:type="pct"/>
                        <w:gridSpan w:val="2"/>
                      </w:tcPr>
                      <w:p w:rsidR="002C0BD0" w:rsidRDefault="002C0BD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 . (א) בסעיף 46 (א) לפקודה, כמקום "20,000 לירות" יבוא "10,000 לירות".</w:t>
                        </w:r>
                      </w:p>
                      <w:p w:rsidR="002C0BD0" w:rsidRDefault="002C0B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46 (ב) לפקודה, במקום פסקה (2) יבוא.-</w:t>
                        </w:r>
                      </w:p>
                      <w:p w:rsidR="002C0BD0" w:rsidRDefault="002C0B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בעד תרומה שהתורם כבר קיבל בעדה זיכוי או ניכוי</w:t>
                        </w:r>
                      </w:p>
                      <w:p w:rsidR="002C0BD0" w:rsidRPr="00C6344E" w:rsidRDefault="002C0B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כל דין."</w:t>
                        </w:r>
                      </w:p>
                    </w:tc>
                  </w:tr>
                  <w:tr w:rsidR="002C0BD0" w:rsidRPr="00C6344E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2C0BD0" w:rsidRPr="00C6344E" w:rsidRDefault="002C0BD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57</w:t>
                        </w:r>
                      </w:p>
                    </w:tc>
                    <w:tc>
                      <w:tcPr>
                        <w:tcW w:w="4299" w:type="pct"/>
                        <w:gridSpan w:val="2"/>
                      </w:tcPr>
                      <w:p w:rsidR="002C0BD0" w:rsidRDefault="002C0BD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בסעיף 57 לפקודה, במקום "לפי הסעיפים 46-34 ו-48" יבוא "לפי סעיפים 34 עד</w:t>
                        </w:r>
                      </w:p>
                      <w:p w:rsidR="002C0BD0" w:rsidRPr="00C6344E" w:rsidRDefault="002C0B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47".</w:t>
                        </w:r>
                      </w:p>
                    </w:tc>
                  </w:tr>
                  <w:tr w:rsidR="002C0BD0" w:rsidRPr="00C6344E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2C0BD0" w:rsidRPr="00C6344E" w:rsidRDefault="002C0BD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60</w:t>
                        </w:r>
                      </w:p>
                    </w:tc>
                    <w:tc>
                      <w:tcPr>
                        <w:tcW w:w="4299" w:type="pct"/>
                        <w:gridSpan w:val="2"/>
                      </w:tcPr>
                      <w:p w:rsidR="002C0BD0" w:rsidRPr="00C6344E" w:rsidRDefault="002C0B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 .   סעיף 60 לפקודה - בטל.</w:t>
                        </w:r>
                      </w:p>
                    </w:tc>
                  </w:tr>
                  <w:tr w:rsidR="002C0BD0" w:rsidRPr="00C6344E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2C0BD0" w:rsidRPr="00C6344E" w:rsidRDefault="002C0BD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68</w:t>
                        </w:r>
                      </w:p>
                    </w:tc>
                    <w:tc>
                      <w:tcPr>
                        <w:tcW w:w="4299" w:type="pct"/>
                        <w:gridSpan w:val="2"/>
                      </w:tcPr>
                      <w:p w:rsidR="002C0BD0" w:rsidRDefault="002C0BD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בסעיף 66 (א) לפקודה -</w:t>
                        </w:r>
                      </w:p>
                      <w:p w:rsidR="002C0BD0" w:rsidRDefault="002C0B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(4), במקום "800 לירות" יבוא "1260 לירות בשל הילד הראשון</w:t>
                        </w:r>
                      </w:p>
                      <w:p w:rsidR="002C0BD0" w:rsidRDefault="002C0B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 150 לירות כשל כל אחד מהילדים השני, השלישי והרביעי":</w:t>
                        </w:r>
                      </w:p>
                      <w:p w:rsidR="002C0BD0" w:rsidRPr="00C6344E" w:rsidRDefault="002C0B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(6), במקום "לפי סעיף 45" יבוא "לפי סעיף 45א".</w:t>
                        </w:r>
                      </w:p>
                    </w:tc>
                  </w:tr>
                  <w:tr w:rsidR="002C0BD0" w:rsidRPr="00C6344E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2C0BD0" w:rsidRPr="00C6344E" w:rsidRDefault="002C0BD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67</w:t>
                        </w:r>
                      </w:p>
                    </w:tc>
                    <w:tc>
                      <w:tcPr>
                        <w:tcW w:w="4299" w:type="pct"/>
                        <w:gridSpan w:val="2"/>
                      </w:tcPr>
                      <w:p w:rsidR="002C0BD0" w:rsidRPr="00C6344E" w:rsidRDefault="002C0B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19, בסעיף 67 לפקודה, במקום "250 לירות" לבוא "600 לירות".</w:t>
                        </w:r>
                      </w:p>
                    </w:tc>
                  </w:tr>
                  <w:tr w:rsidR="002C0BD0" w:rsidRPr="00C6344E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2C0BD0" w:rsidRPr="00C6344E" w:rsidRDefault="002C0BD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91</w:t>
                        </w:r>
                      </w:p>
                    </w:tc>
                    <w:tc>
                      <w:tcPr>
                        <w:tcW w:w="4299" w:type="pct"/>
                        <w:gridSpan w:val="2"/>
                      </w:tcPr>
                      <w:p w:rsidR="002C0BD0" w:rsidRPr="00C6344E" w:rsidRDefault="002C0B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בסעיף 91 לפקודה, במקום ". 32.5 אגורות" יבוא "40 אגורות".</w:t>
                        </w:r>
                      </w:p>
                    </w:tc>
                  </w:tr>
                </w:tbl>
                <w:p w:rsidR="002C0BD0" w:rsidRDefault="002C0BD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51C85" w:rsidRDefault="00951C85">
      <w:pPr>
        <w:rPr>
          <w:rtl/>
        </w:rPr>
      </w:pPr>
      <w:r>
        <w:rPr>
          <w:rtl/>
        </w:rPr>
        <w:br w:type="page"/>
      </w:r>
    </w:p>
    <w:p w:rsidR="00951C85" w:rsidRDefault="00000000">
      <w:pPr>
        <w:rPr>
          <w:rtl/>
        </w:rPr>
      </w:pPr>
      <w:r>
        <w:pict>
          <v:shape id="_x0000_s13648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3648" inset="0,0,0,0">
              <w:txbxContent>
                <w:p w:rsidR="002C0BD0" w:rsidRDefault="002C0BD0">
                  <w:r>
                    <w:rPr>
                      <w:rtl/>
                    </w:rPr>
                    <w:t>104                                          ספר החוקים 691                   ו' בניסן התשל"ג 08.04.1973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49" o:spid="_x0000_s1039" type="#_x0000_t202" style="position:absolute;left:0;text-align:left;margin-left:88.4pt;margin-top:724.5pt;width:159.4pt;height:17.25pt;z-index:15;mso-position-horizontal-relative:page;mso-position-vertical-relative:page" stroked="f">
            <v:textbox style="mso-next-textbox:#_x0000_s13649" inset="0,0,0,0">
              <w:txbxContent>
                <w:p w:rsidR="002C0BD0" w:rsidRDefault="002C0BD0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3650" o:spid="_x0000_s1040" type="#_x0000_t202" style="position:absolute;left:0;text-align:left;margin-left:78.1pt;margin-top:76.45pt;width:470.85pt;height:640.35pt;z-index:14;mso-position-horizontal-relative:page;mso-position-vertical-relative:page" stroked="f">
            <v:textbox style="mso-next-textbox:#_x0000_s1365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9"/>
                    <w:gridCol w:w="1283"/>
                  </w:tblGrid>
                  <w:tr w:rsidR="002C0BD0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2C0BD0" w:rsidRDefault="002C0BD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 . (א) במקום סעיף 121 (א) לפקודה יבוא:</w:t>
                        </w:r>
                      </w:p>
                      <w:p w:rsidR="002C0BD0" w:rsidRDefault="002C0BD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וזה המס על הכנסתו החייבת של יחיד:</w:t>
                        </w:r>
                      </w:p>
                      <w:p w:rsidR="002C0BD0" w:rsidRDefault="002C0BD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כל לירה מ-2,000 הלידות הראשונות - 18 אג';</w:t>
                        </w:r>
                      </w:p>
                      <w:p w:rsidR="002C0BD0" w:rsidRDefault="002C0BD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כל לירה מ- 2,000 הלירות הבאות --20 אג';</w:t>
                        </w:r>
                      </w:p>
                      <w:p w:rsidR="002C0BD0" w:rsidRDefault="002C0BD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כלל לירה~2,000 הלירות הבאות -22 אג';</w:t>
                        </w:r>
                      </w:p>
                      <w:p w:rsidR="002C0BD0" w:rsidRDefault="002C0BD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על כל לירה מ-2,000 הלירות הכאות - 25 אג';</w:t>
                        </w:r>
                      </w:p>
                      <w:p w:rsidR="002C0BD0" w:rsidRDefault="002C0BD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על כל לירה מ-2,000 הלירות הבאות -30אג';</w:t>
                        </w:r>
                      </w:p>
                      <w:p w:rsidR="002C0BD0" w:rsidRDefault="002C0BD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על כל לירה מ-2,000 הלירות הבאות - 35 אג';</w:t>
                        </w:r>
                      </w:p>
                      <w:p w:rsidR="002C0BD0" w:rsidRDefault="002C0BD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על כל לירה מ-2,000 הלירות הכאות -40אג';</w:t>
                        </w:r>
                      </w:p>
                      <w:p w:rsidR="002C0BD0" w:rsidRDefault="002C0BD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על כל לירה מ-2,000 הלירות הבאות - 45 אג';</w:t>
                        </w:r>
                      </w:p>
                      <w:p w:rsidR="002C0BD0" w:rsidRDefault="002C0BD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על כל לירה מ-4,000 הלירות הבאות - 50אג';</w:t>
                        </w:r>
                      </w:p>
                      <w:p w:rsidR="002C0BD0" w:rsidRDefault="002C0BD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על כל לידה מ-10,000 הלירות הבאות -55אג';</w:t>
                        </w:r>
                      </w:p>
                      <w:p w:rsidR="002C0BD0" w:rsidRDefault="002C0BD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על כל לירה מ-12,000 הלירות הבאות ~-60 אג';</w:t>
                        </w:r>
                      </w:p>
                      <w:p w:rsidR="002C0BD0" w:rsidRDefault="002C0BD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על כל לירה נוספת - 63 אג',"</w:t>
                        </w:r>
                      </w:p>
                      <w:p w:rsidR="002C0BD0" w:rsidRDefault="002C0BD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בסעיף 121 (ב) לפקודה, במקום "בסעיף קטן (א)(1) ו-(2)" יבוא "בסעיף</w:t>
                        </w:r>
                      </w:p>
                      <w:p w:rsidR="002C0BD0" w:rsidRDefault="002C0BD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קטן(א)(1) עד (3)" ובמקום "3,500" יבוא "6,000".</w:t>
                        </w:r>
                      </w:p>
                      <w:p w:rsidR="002C0BD0" w:rsidRDefault="002C0BD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121 (ג) לפקודה, במקום "לפי סעיף קטן (א) (7) עד (12) ב-2.5 אגורות</w:t>
                        </w:r>
                      </w:p>
                      <w:p w:rsidR="002C0BD0" w:rsidRDefault="002C0BD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לירה, לפי סעיף קטן (א) (13) ו--(14) ב-5 אגורות לכל לירה, ולפי סעיף קטן (א) (05</w:t>
                        </w:r>
                      </w:p>
                      <w:p w:rsidR="002C0BD0" w:rsidRDefault="002C0BD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ב-2.5 אגורות לכל לירה" יבוא "לפי סעיף קטן (א) (10) ו-(11) כ-3 אגורות לכל לירה".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2C0BD0" w:rsidRDefault="002C0BD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121</w:t>
                        </w:r>
                      </w:p>
                    </w:tc>
                  </w:tr>
                  <w:tr w:rsidR="002C0BD0" w:rsidRPr="00951C85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2C0BD0" w:rsidRDefault="002C0BD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כסעיף 122 (א) לפקודה, במקום "חמש עשרה אגורות" יבוא "עשרים אגורות".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2C0BD0" w:rsidRPr="00951C85" w:rsidRDefault="002C0BD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122</w:t>
                        </w:r>
                      </w:p>
                    </w:tc>
                  </w:tr>
                  <w:tr w:rsidR="002C0BD0" w:rsidRPr="00951C85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2C0BD0" w:rsidRDefault="002C0BD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(א) בסעיף 123 (א) לפקודה -</w:t>
                        </w:r>
                      </w:p>
                      <w:p w:rsidR="002C0BD0" w:rsidRDefault="002C0BD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במקום "20 אגורות" יבוא "22 אגורות";</w:t>
                        </w:r>
                      </w:p>
                      <w:p w:rsidR="002C0BD0" w:rsidRDefault="002C0BD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 ~</w:t>
                        </w:r>
                      </w:p>
                      <w:p w:rsidR="002C0BD0" w:rsidRDefault="002C0BD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"25 אגורות" יבוא "27.5 אגורות";</w:t>
                        </w:r>
                      </w:p>
                      <w:p w:rsidR="002C0BD0" w:rsidRDefault="002C0BD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הסיפה אחרי "הוראות פסקה זו לא יחולו" תסומן "(א)";</w:t>
                        </w:r>
                      </w:p>
                      <w:p w:rsidR="002C0BD0" w:rsidRDefault="002C0BD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אחרי פסקת משנה (א) יבוא:</w:t>
                        </w:r>
                      </w:p>
                      <w:p w:rsidR="002C0BD0" w:rsidRDefault="002C0BD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הכנסתו של בעל שליטה, כמשמעותו בסעיף 32 (9)".</w:t>
                        </w:r>
                      </w:p>
                      <w:p w:rsidR="002C0BD0" w:rsidRDefault="002C0BD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123 (ב) לפקודה, בסופו יבוא "או מעל לסכום שיקבע שר האוצר</w:t>
                        </w:r>
                      </w:p>
                      <w:p w:rsidR="002C0BD0" w:rsidRDefault="002C0BD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הכספים של הכנסת - לפי הסכום הנמוך שכיניהם; לענין זה ניתן לקבוע</w:t>
                        </w:r>
                      </w:p>
                      <w:p w:rsidR="002C0BD0" w:rsidRPr="00951C85" w:rsidRDefault="002C0BD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סכומים שונים לענפי כלכלה שונים, למקצועות שונים ולסוגי נישומים שונים".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2C0BD0" w:rsidRPr="00951C85" w:rsidRDefault="002C0BD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123</w:t>
                        </w:r>
                      </w:p>
                    </w:tc>
                  </w:tr>
                  <w:tr w:rsidR="002C0BD0" w:rsidRPr="00951C85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2C0BD0" w:rsidRPr="00951C85" w:rsidRDefault="002C0BD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בסעיף 125 לפקודה, במקום "32.5%- יבוא 40%".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2C0BD0" w:rsidRPr="00951C85" w:rsidRDefault="002C0BD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128</w:t>
                        </w:r>
                      </w:p>
                    </w:tc>
                  </w:tr>
                  <w:tr w:rsidR="002C0BD0" w:rsidRPr="00951C85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2C0BD0" w:rsidRPr="00951C85" w:rsidRDefault="002C0BD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בסעיף 125א לפקודה, במקום "32.5% יבוא "40%."</w:t>
                        </w:r>
                      </w:p>
                    </w:tc>
                    <w:tc>
                      <w:tcPr>
                        <w:tcW w:w="749" w:type="pct"/>
                      </w:tcPr>
                      <w:p w:rsidR="002C0BD0" w:rsidRPr="00951C85" w:rsidRDefault="002C0BD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125א</w:t>
                        </w:r>
                      </w:p>
                    </w:tc>
                  </w:tr>
                  <w:tr w:rsidR="002C0BD0" w:rsidRPr="00951C85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2C0BD0" w:rsidRPr="00951C85" w:rsidRDefault="002C0BD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בסעיף 126 לפקודה, כמקום "35 אגורות" יבוא '-38 אגורות*.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2C0BD0" w:rsidRPr="00951C85" w:rsidRDefault="002C0BD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126</w:t>
                        </w:r>
                      </w:p>
                    </w:tc>
                  </w:tr>
                  <w:tr w:rsidR="002C0BD0" w:rsidRPr="00951C85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2C0BD0" w:rsidRPr="00951C85" w:rsidRDefault="002C0BD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בסעיף 128 לפקודה, סעיף קטן (ב) יסומן "(ג)" ובמקום סעיף קטן (א) יבוא;</w:t>
                        </w:r>
                      </w:p>
                    </w:tc>
                    <w:tc>
                      <w:tcPr>
                        <w:tcW w:w="749" w:type="pct"/>
                      </w:tcPr>
                      <w:p w:rsidR="002C0BD0" w:rsidRPr="00951C85" w:rsidRDefault="002C0BD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128</w:t>
                        </w:r>
                      </w:p>
                    </w:tc>
                  </w:tr>
                </w:tbl>
                <w:p w:rsidR="002C0BD0" w:rsidRDefault="002C0BD0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ED3270" w:rsidRDefault="00ED3270">
      <w:pPr>
        <w:rPr>
          <w:rtl/>
        </w:rPr>
      </w:pPr>
      <w:r>
        <w:rPr>
          <w:rtl/>
        </w:rPr>
        <w:br w:type="page"/>
      </w:r>
    </w:p>
    <w:p w:rsidR="00ED3270" w:rsidRDefault="00000000">
      <w:pPr>
        <w:rPr>
          <w:rtl/>
        </w:rPr>
      </w:pPr>
      <w:r>
        <w:pict>
          <v:shape id="_x0000_s13651" o:spid="_x0000_s1041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13651" inset="0,0,0,0">
              <w:txbxContent>
                <w:p w:rsidR="002C0BD0" w:rsidRDefault="002C0BD0">
                  <w:r>
                    <w:rPr>
                      <w:rtl/>
                    </w:rPr>
                    <w:t>105                                          ספר החוקים 691                   ו' בניסן התשל"ג 08.04.1973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52" o:spid="_x0000_s1042" type="#_x0000_t202" style="position:absolute;left:0;text-align:left;margin-left:384.45pt;margin-top:733.8pt;width:155.85pt;height:28.3pt;z-index:21;mso-position-horizontal-relative:page;mso-position-vertical-relative:page" stroked="f">
            <v:textbox style="mso-next-textbox:#_x0000_s13652" inset="0,0,0,0">
              <w:txbxContent>
                <w:p w:rsidR="002C0BD0" w:rsidRDefault="002C0BD0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3653" o:spid="_x0000_s1043" type="#_x0000_t202" style="position:absolute;left:0;text-align:left;margin-left:175.4pt;margin-top:457.4pt;width:79.2pt;height:35.45pt;z-index:20;mso-position-horizontal-relative:page;mso-position-vertical-relative:page" stroked="f">
            <v:textbox style="mso-next-textbox:#_x0000_s13653" inset="0,0,0,0">
              <w:txbxContent>
                <w:p w:rsidR="002C0BD0" w:rsidRDefault="002C0BD0">
                  <w:pPr>
                    <w:pStyle w:val="OCRStyle6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2C0BD0" w:rsidRDefault="002C0BD0">
                  <w:pPr>
                    <w:pStyle w:val="OCRStyle6"/>
                    <w:ind w:left="32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54" o:spid="_x0000_s1044" type="#_x0000_t202" style="position:absolute;left:0;text-align:left;margin-left:287.25pt;margin-top:454.05pt;width:88.7pt;height:42.15pt;z-index:19;mso-position-horizontal-relative:page;mso-position-vertical-relative:page" stroked="f">
            <v:textbox style="mso-next-textbox:#_x0000_s13654" inset="0,0,0,0">
              <w:txbxContent>
                <w:p w:rsidR="002C0BD0" w:rsidRDefault="002C0BD0">
                  <w:pPr>
                    <w:pStyle w:val="OCRStyle6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2C0BD0" w:rsidRDefault="002C0BD0">
                  <w:pPr>
                    <w:pStyle w:val="OCRStyle6"/>
                    <w:ind w:left="22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55" o:spid="_x0000_s1045" type="#_x0000_t202" style="position:absolute;left:0;text-align:left;margin-left:410.4pt;margin-top:486.7pt;width:122.15pt;height:35.25pt;z-index:18;mso-position-horizontal-relative:page;mso-position-vertical-relative:page" stroked="f">
            <v:textbox style="mso-next-textbox:#_x0000_s13655" inset="0,0,0,0">
              <w:txbxContent>
                <w:p w:rsidR="002C0BD0" w:rsidRDefault="002C0BD0">
                  <w:pPr>
                    <w:pStyle w:val="OCRStyle6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2C0BD0" w:rsidRDefault="002C0BD0">
                  <w:pPr>
                    <w:pStyle w:val="OCRStyle6"/>
                    <w:ind w:left="63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56" o:spid="_x0000_s1046" type="#_x0000_t202" style="position:absolute;left:0;text-align:left;margin-left:88.45pt;margin-top:83.75pt;width:451.05pt;height:347.1pt;z-index:17;mso-position-horizontal-relative:page;mso-position-vertical-relative:page" stroked="f">
            <v:textbox style="mso-next-textbox:#_x0000_s1365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7"/>
                    <w:gridCol w:w="7104"/>
                  </w:tblGrid>
                  <w:tr w:rsidR="002C0BD0" w:rsidRPr="00ED3270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2C0BD0" w:rsidRDefault="002C0BD0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31" w:type="pct"/>
                      </w:tcPr>
                      <w:p w:rsidR="002C0BD0" w:rsidRDefault="002C0BD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בסעיף זה, "הכנסה מיוחדת" -</w:t>
                        </w:r>
                      </w:p>
                      <w:p w:rsidR="002C0BD0" w:rsidRDefault="002C0BD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הכנסה מפרמיה או מדמי מפתח שמקורם באחוזת-בית</w:t>
                        </w:r>
                      </w:p>
                      <w:p w:rsidR="002C0BD0" w:rsidRDefault="002C0BD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ושחבר-בני-אדם שילם עליה לפקיד השומה תשלום בשיעור</w:t>
                        </w:r>
                      </w:p>
                      <w:p w:rsidR="002C0BD0" w:rsidRDefault="002C0BD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של  32.5% תוך שלושים יום מיום קבלתה (להלן - הכנסה</w:t>
                        </w:r>
                      </w:p>
                      <w:p w:rsidR="002C0BD0" w:rsidRDefault="002C0BD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מדמי מפתח);</w:t>
                        </w:r>
                      </w:p>
                      <w:p w:rsidR="002C0BD0" w:rsidRDefault="002C0BD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הכנסה מריווח הון כמשמעותו בחלק ה'.</w:t>
                        </w:r>
                      </w:p>
                      <w:p w:rsidR="002C0BD0" w:rsidRDefault="002C0BD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בסעיפים 126 ו-127 ישלם חבר-בני-אדם מס</w:t>
                        </w:r>
                      </w:p>
                      <w:p w:rsidR="002C0BD0" w:rsidRDefault="002C0BD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הכנסה מיוחדת כדלקמן:</w:t>
                        </w:r>
                      </w:p>
                      <w:p w:rsidR="002C0BD0" w:rsidRDefault="002C0BD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הכנסה מדמי מפתח - מס חברות בשיעור של %16 1/4</w:t>
                        </w:r>
                      </w:p>
                      <w:p w:rsidR="002C0BD0" w:rsidRDefault="002C0BD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 הכנסה בשיעור של 16 1/4;</w:t>
                        </w:r>
                      </w:p>
                      <w:p w:rsidR="002C0BD0" w:rsidRDefault="002C0BD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הכנסה מריווח הון - מס חברות בשיעור של 20%</w:t>
                        </w:r>
                      </w:p>
                      <w:p w:rsidR="002C0BD0" w:rsidRDefault="002C0BD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 הכנסה בשיעור של 20%; היה שיעור המס על ריווח</w:t>
                        </w:r>
                      </w:p>
                      <w:p w:rsidR="002C0BD0" w:rsidRDefault="002C0BD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ההון פחות מ-40% עקב הוראות סעיף 91 (ב), יראו את חציו</w:t>
                        </w:r>
                      </w:p>
                      <w:p w:rsidR="002C0BD0" w:rsidRPr="00ED3270" w:rsidRDefault="002C0BD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כמס הברות וחציו כמס הכנסה."</w:t>
                        </w:r>
                      </w:p>
                    </w:tc>
                  </w:tr>
                  <w:tr w:rsidR="002C0BD0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2C0BD0" w:rsidRDefault="002C0BD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2C0BD0" w:rsidRDefault="002C0BD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תחולתו של חוק זה לגבי שנת המס 1973 ואילך.</w:t>
                        </w:r>
                      </w:p>
                    </w:tc>
                  </w:tr>
                  <w:tr w:rsidR="002C0BD0" w:rsidRPr="00ED3270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2C0BD0" w:rsidRPr="00ED3270" w:rsidRDefault="002C0BD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מעני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2C0BD0" w:rsidRDefault="002C0BD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(א) הוראות סעיף 9א לפקודה יחולו על קיצבאות שישתלמו אחרי יום כ"ז באדר בי</w:t>
                        </w:r>
                      </w:p>
                      <w:p w:rsidR="002C0BD0" w:rsidRDefault="002C0BD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תשל"ג (31 במרס 1973).</w:t>
                        </w:r>
                      </w:p>
                      <w:p w:rsidR="002C0BD0" w:rsidRDefault="002C0BD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קיצבה שהוונה לפי יום כ"ח באדר ב' תשל"ג (1 באפריל 1973), וההיוון לא</w:t>
                        </w:r>
                      </w:p>
                      <w:p w:rsidR="002C0BD0" w:rsidRPr="00ED3270" w:rsidRDefault="002C0BD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חוייב כמס, תובא בחשבון לענין הקטנת הסכום הפטור כאמור בסעיף 9א (ה) לפקודה.</w:t>
                        </w:r>
                      </w:p>
                    </w:tc>
                  </w:tr>
                </w:tbl>
                <w:p w:rsidR="002C0BD0" w:rsidRDefault="002C0BD0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2C0BD0" w:rsidRDefault="002C0BD0">
      <w:pPr>
        <w:rPr>
          <w:rtl/>
        </w:rPr>
      </w:pPr>
      <w:r>
        <w:rPr>
          <w:rtl/>
        </w:rPr>
        <w:br w:type="page"/>
      </w:r>
    </w:p>
    <w:p w:rsidR="002C0BD0" w:rsidRDefault="00000000">
      <w:pPr>
        <w:rPr>
          <w:rtl/>
        </w:rPr>
      </w:pPr>
      <w:r>
        <w:pict>
          <v:shape id="_x0000_s13657" o:spid="_x0000_s1047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13657" inset="0,0,0,0">
              <w:txbxContent>
                <w:p w:rsidR="002C0BD0" w:rsidRDefault="002C0BD0">
                  <w:r>
                    <w:rPr>
                      <w:rtl/>
                    </w:rPr>
                    <w:t>106                                          ספר החוקים 691                   ו' בניסן התשל"ג 08.04.1973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58" o:spid="_x0000_s1048" type="#_x0000_t202" style="position:absolute;left:0;text-align:left;margin-left:75.8pt;margin-top:723.1pt;width:119.6pt;height:26.75pt;z-index:23;mso-position-horizontal-relative:page;mso-position-vertical-relative:page" stroked="f">
            <v:textbox style="mso-next-textbox:#_x0000_s13658" inset="0,0,0,0">
              <w:txbxContent>
                <w:p w:rsidR="002C0BD0" w:rsidRDefault="002C0BD0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5521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521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D7A2975-E645-4B13-8FEA-82A01F640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5521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8B5D44"/>
    <w:rPr>
      <w:rFonts w:ascii="Arial" w:hAnsi="Arial" w:cs="Arial"/>
      <w:sz w:val="22"/>
      <w:szCs w:val="22"/>
    </w:rPr>
  </w:style>
  <w:style w:type="paragraph" w:customStyle="1" w:styleId="OCRStyle3">
    <w:name w:val="OCR Style #3"/>
    <w:basedOn w:val="a"/>
    <w:rsid w:val="008741D8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C6344E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951C85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ED3270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2C0BD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38</Characters>
  <Application>Microsoft Office Word</Application>
  <DocSecurity>4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2008-04-06T22:01:00Z</dcterms:created>
  <dcterms:modified xsi:type="dcterms:W3CDTF">2008-04-06T22:01:00Z</dcterms:modified>
</cp:coreProperties>
</file>