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92775D" w:rsidRDefault="0092775D">
      <w:pPr>
        <w:rPr>
          <w:rtl/>
        </w:rPr>
      </w:pPr>
    </w:p>
    <w:p w:rsidR="0092775D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3698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13698" inset="0,0,0,0">
              <w:txbxContent>
                <w:p w:rsidR="00073E83" w:rsidRDefault="00073E83">
                  <w:r>
                    <w:rPr>
                      <w:rtl/>
                    </w:rPr>
                    <w:t>64                                           ספר החוקים 732                   כ' בניסן התשל"ד 12.04.1974</w:t>
                  </w:r>
                </w:p>
              </w:txbxContent>
            </v:textbox>
            <w10:wrap anchorx="page" anchory="page"/>
          </v:shape>
        </w:pict>
      </w:r>
      <w:r>
        <w:pict>
          <v:shape id="_x0000_s13699" o:spid="_x0000_s1026" type="#_x0000_t202" style="position:absolute;left:0;text-align:left;margin-left:78.75pt;margin-top:660.95pt;width:397pt;height:81.75pt;z-index:3;mso-position-horizontal-relative:page;mso-position-vertical-relative:page" stroked="f">
            <v:textbox style="mso-next-textbox:#_x0000_s13699" inset="0,0,0,0">
              <w:txbxContent>
                <w:p w:rsidR="00073E83" w:rsidRDefault="00073E83">
                  <w:pPr>
                    <w:pStyle w:val="OCRStyle1"/>
                    <w:ind w:left="320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י' בניסן תשל"ד (2 באפריל 1974); הצעת החוק ודברי הסבר פורסמו בה"ח 1112/ תשל"ד,</w:t>
                  </w:r>
                </w:p>
                <w:p w:rsidR="00073E83" w:rsidRDefault="00073E83">
                  <w:pPr>
                    <w:pStyle w:val="OCRStyle1"/>
                    <w:ind w:left="425"/>
                    <w:rPr>
                      <w:rtl/>
                    </w:rPr>
                  </w:pPr>
                  <w:r>
                    <w:rPr>
                      <w:rtl/>
                    </w:rPr>
                    <w:t>עמ' 132.</w:t>
                  </w:r>
                </w:p>
                <w:p w:rsidR="00073E83" w:rsidRDefault="00073E83">
                  <w:pPr>
                    <w:pStyle w:val="OCRStyle1"/>
                    <w:ind w:left="317"/>
                    <w:rPr>
                      <w:rtl/>
                    </w:rPr>
                  </w:pPr>
                  <w:r>
                    <w:rPr>
                      <w:rtl/>
                    </w:rPr>
                    <w:t>1 דיני מדינת ישראל/ נוסח חדש 6/ עמ' 120; ס"ח תשל''ג, עמ' 238.</w:t>
                  </w:r>
                </w:p>
                <w:p w:rsidR="00073E83" w:rsidRPr="0092775D" w:rsidRDefault="00073E83">
                  <w:pPr>
                    <w:pStyle w:val="OCRStyle1"/>
                    <w:ind w:left="313"/>
                  </w:pPr>
                  <w:r>
                    <w:rPr>
                      <w:rtl/>
                    </w:rPr>
                    <w:t>2 ע"ר 1138/ תוכי 2/ עמ' .1380</w:t>
                  </w:r>
                </w:p>
              </w:txbxContent>
            </v:textbox>
            <w10:wrap anchorx="page" anchory="page"/>
          </v:shape>
        </w:pict>
      </w:r>
      <w:r>
        <w:pict>
          <v:shape id="_x0000_s13700" o:spid="_x0000_s1027" type="#_x0000_t202" style="position:absolute;left:0;text-align:left;margin-left:84.85pt;margin-top:100.65pt;width:472.65pt;height:557.75pt;z-index:2;mso-position-horizontal-relative:page;mso-position-vertical-relative:page" stroked="f">
            <v:textbox style="mso-next-textbox:#_x0000_s13700" inset="0,0,0,0">
              <w:txbxContent>
                <w:tbl>
                  <w:tblPr>
                    <w:tblW w:w="4437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167"/>
                    <w:gridCol w:w="1427"/>
                  </w:tblGrid>
                  <w:tr w:rsidR="00073E83" w:rsidRPr="0092775D">
                    <w:trPr>
                      <w:jc w:val="right"/>
                    </w:trPr>
                    <w:tc>
                      <w:tcPr>
                        <w:tcW w:w="4170" w:type="pct"/>
                      </w:tcPr>
                      <w:p w:rsidR="00073E83" w:rsidRDefault="00073E83">
                        <w:pPr>
                          <w:pStyle w:val="OCRStyle1"/>
                          <w:rPr>
                            <w:sz w:val="24"/>
                            <w:szCs w:val="24"/>
                            <w:rtl/>
                          </w:rPr>
                        </w:pPr>
                        <w:r>
                          <w:rPr>
                            <w:sz w:val="24"/>
                            <w:szCs w:val="24"/>
                            <w:rtl/>
                          </w:rPr>
                          <w:t>1. בסעיף 3 לפקודת מס הכנסה 1 (להלן - הפקודה), בסופו יבוא;</w:t>
                        </w:r>
                      </w:p>
                      <w:p w:rsidR="00073E83" w:rsidRDefault="00073E8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"(ח) קיבל אדם סכומים כריבית על איגרת-חוב בשל תקופה</w:t>
                        </w:r>
                      </w:p>
                      <w:p w:rsidR="00073E83" w:rsidRDefault="00073E8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שהאיגרת היתה בבעלותו של אחר (להלן - ריבית צבורה) יחולו הוראות</w:t>
                        </w:r>
                      </w:p>
                      <w:p w:rsidR="00073E83" w:rsidRDefault="00073E8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אלה:</w:t>
                        </w:r>
                      </w:p>
                      <w:p w:rsidR="00073E83" w:rsidRDefault="00073E8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אם הריבית הצבורה איננה מהווה אצל מקבלה הכנסה</w:t>
                        </w:r>
                      </w:p>
                      <w:p w:rsidR="00073E83" w:rsidRDefault="00073E8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סעיף 2(1) - יראו את הריבית הצבורה כהכנסה שאין</w:t>
                        </w:r>
                      </w:p>
                      <w:p w:rsidR="00073E83" w:rsidRDefault="00073E8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לגביה זכות לפטור, לניכוי או לקיזוז כל שהם;</w:t>
                        </w:r>
                      </w:p>
                      <w:p w:rsidR="00073E83" w:rsidRDefault="00073E8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אם הריבית הצבורה מהווה אצל מקבלה הכנסה לפי</w:t>
                        </w:r>
                      </w:p>
                      <w:p w:rsidR="00073E83" w:rsidRDefault="00073E8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סעיף 2(1), ונתקיימו שתי אלה:</w:t>
                        </w:r>
                      </w:p>
                      <w:p w:rsidR="00073E83" w:rsidRDefault="00073E8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הריבית נצברה לגבי תקופה העולה על שנה;</w:t>
                        </w:r>
                      </w:p>
                      <w:p w:rsidR="00073E83" w:rsidRDefault="00073E8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איגרת-החוב נרכשה בתוך שנה וחצי לפני פדיונה</w:t>
                        </w:r>
                      </w:p>
                      <w:p w:rsidR="00073E83" w:rsidRDefault="00073E8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לפני המועד לתשלום הריבית -</w:t>
                        </w:r>
                      </w:p>
                      <w:p w:rsidR="00073E83" w:rsidRDefault="00073E8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 יובא בחשבון, לענין חישוב הריווח או ההפסד של מקבל הריבית</w:t>
                        </w:r>
                      </w:p>
                      <w:p w:rsidR="00073E83" w:rsidRDefault="00073E8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ממכירת האיגרת או מפדיונה, אותו חלק מהסכום שהוציא לרכישת</w:t>
                        </w:r>
                      </w:p>
                      <w:p w:rsidR="00073E83" w:rsidRPr="0092775D" w:rsidRDefault="00073E8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האיגרת השווה לריבית הצבורה, בניכוי המס החל עליה."</w:t>
                        </w:r>
                      </w:p>
                    </w:tc>
                    <w:tc>
                      <w:tcPr>
                        <w:tcW w:w="830" w:type="pct"/>
                      </w:tcPr>
                      <w:p w:rsidR="00073E83" w:rsidRPr="0092775D" w:rsidRDefault="00073E8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3</w:t>
                        </w:r>
                      </w:p>
                    </w:tc>
                  </w:tr>
                  <w:tr w:rsidR="00073E83" w:rsidRPr="0092775D">
                    <w:trPr>
                      <w:jc w:val="right"/>
                    </w:trPr>
                    <w:tc>
                      <w:tcPr>
                        <w:tcW w:w="4170" w:type="pct"/>
                      </w:tcPr>
                      <w:p w:rsidR="00073E83" w:rsidRDefault="00073E8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בסעיף 34 לפקודה -</w:t>
                        </w:r>
                      </w:p>
                      <w:p w:rsidR="00073E83" w:rsidRDefault="00073E8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בסעיף קטן (א), במקום "3,540 לירות" יבוא "3,720 לירות";</w:t>
                        </w:r>
                      </w:p>
                      <w:p w:rsidR="00073E83" w:rsidRPr="0092775D" w:rsidRDefault="00073E8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בסעיף קטן (ב), במקום "720 לירות" יבוא "960 לירות".</w:t>
                        </w:r>
                      </w:p>
                    </w:tc>
                    <w:tc>
                      <w:tcPr>
                        <w:tcW w:w="830" w:type="pct"/>
                      </w:tcPr>
                      <w:p w:rsidR="00073E83" w:rsidRPr="0092775D" w:rsidRDefault="00073E8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34</w:t>
                        </w:r>
                      </w:p>
                    </w:tc>
                  </w:tr>
                  <w:tr w:rsidR="00073E83" w:rsidRPr="0092775D">
                    <w:trPr>
                      <w:jc w:val="right"/>
                    </w:trPr>
                    <w:tc>
                      <w:tcPr>
                        <w:tcW w:w="4170" w:type="pct"/>
                      </w:tcPr>
                      <w:p w:rsidR="00073E83" w:rsidRDefault="00073E8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 בסעיף 35 לפקודה, במקום "480 לירות" יבוא "540 לירות" ובמקום "1,020 לירות"</w:t>
                        </w:r>
                      </w:p>
                      <w:p w:rsidR="00073E83" w:rsidRPr="0092775D" w:rsidRDefault="00073E8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יבוא "1,140 לירות".</w:t>
                        </w:r>
                      </w:p>
                    </w:tc>
                    <w:tc>
                      <w:tcPr>
                        <w:tcW w:w="830" w:type="pct"/>
                      </w:tcPr>
                      <w:p w:rsidR="00073E83" w:rsidRPr="0092775D" w:rsidRDefault="00073E8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35</w:t>
                        </w:r>
                      </w:p>
                    </w:tc>
                  </w:tr>
                  <w:tr w:rsidR="00073E83" w:rsidRPr="0092775D">
                    <w:trPr>
                      <w:jc w:val="right"/>
                    </w:trPr>
                    <w:tc>
                      <w:tcPr>
                        <w:tcW w:w="4170" w:type="pct"/>
                      </w:tcPr>
                      <w:p w:rsidR="00073E83" w:rsidRDefault="00073E8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4. כסעיף 36 לפקודה, במקום "780 לירות" יבוא "960 לירות" ובמקום "1,320 לירות"</w:t>
                        </w:r>
                      </w:p>
                      <w:p w:rsidR="00073E83" w:rsidRPr="0092775D" w:rsidRDefault="00073E8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יבוא "1,680 לירות".</w:t>
                        </w:r>
                      </w:p>
                    </w:tc>
                    <w:tc>
                      <w:tcPr>
                        <w:tcW w:w="830" w:type="pct"/>
                      </w:tcPr>
                      <w:p w:rsidR="00073E83" w:rsidRPr="0092775D" w:rsidRDefault="00073E8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36</w:t>
                        </w:r>
                      </w:p>
                    </w:tc>
                  </w:tr>
                  <w:tr w:rsidR="00073E83" w:rsidRPr="0092775D">
                    <w:trPr>
                      <w:jc w:val="right"/>
                    </w:trPr>
                    <w:tc>
                      <w:tcPr>
                        <w:tcW w:w="4170" w:type="pct"/>
                      </w:tcPr>
                      <w:p w:rsidR="00073E83" w:rsidRPr="0092775D" w:rsidRDefault="00073E8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5. בסעיף 36א לפקודה, במקום "780 לירות" יבוא "960 לירות".</w:t>
                        </w:r>
                      </w:p>
                    </w:tc>
                    <w:tc>
                      <w:tcPr>
                        <w:tcW w:w="830" w:type="pct"/>
                      </w:tcPr>
                      <w:p w:rsidR="00073E83" w:rsidRPr="0092775D" w:rsidRDefault="00073E8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36א</w:t>
                        </w:r>
                      </w:p>
                    </w:tc>
                  </w:tr>
                  <w:tr w:rsidR="00073E83" w:rsidRPr="0092775D">
                    <w:trPr>
                      <w:jc w:val="right"/>
                    </w:trPr>
                    <w:tc>
                      <w:tcPr>
                        <w:tcW w:w="4170" w:type="pct"/>
                      </w:tcPr>
                      <w:p w:rsidR="00073E83" w:rsidRPr="0092775D" w:rsidRDefault="00073E8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6. בסעיף 37 לפקודה, במקום "1,260 לירות" יבוא "1,320 לירות".</w:t>
                        </w:r>
                      </w:p>
                    </w:tc>
                    <w:tc>
                      <w:tcPr>
                        <w:tcW w:w="830" w:type="pct"/>
                      </w:tcPr>
                      <w:p w:rsidR="00073E83" w:rsidRPr="0092775D" w:rsidRDefault="00073E8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37</w:t>
                        </w:r>
                      </w:p>
                    </w:tc>
                  </w:tr>
                  <w:tr w:rsidR="00073E83" w:rsidRPr="0092775D">
                    <w:trPr>
                      <w:jc w:val="right"/>
                    </w:trPr>
                    <w:tc>
                      <w:tcPr>
                        <w:tcW w:w="4170" w:type="pct"/>
                      </w:tcPr>
                      <w:p w:rsidR="00073E83" w:rsidRDefault="00073E8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7. בסעיף 38 לפקודה -</w:t>
                        </w:r>
                      </w:p>
                      <w:p w:rsidR="00073E83" w:rsidRDefault="00073E8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בסעיף קטן (א), במקום "900 לירות" יבוא "1,020 לירות" ובמקום</w:t>
                        </w:r>
                      </w:p>
                      <w:p w:rsidR="00073E83" w:rsidRDefault="00073E8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"1,440 לירות" יבוא "1,560 לירות";</w:t>
                        </w:r>
                      </w:p>
                      <w:p w:rsidR="00073E83" w:rsidRDefault="00073E8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בסעיף קטן (כ), כמקום "480 לירות" יבוא "540 לירות" ובמקום "1,020</w:t>
                        </w:r>
                      </w:p>
                      <w:p w:rsidR="00073E83" w:rsidRDefault="00073E8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 xml:space="preserve">לירות" יבוא "1,140 לירות"; </w:t>
                        </w:r>
                      </w:p>
                      <w:p w:rsidR="00073E83" w:rsidRDefault="00073E8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בסעיף קטן (ג), במקום "780 לירות" יבוא "960 לירות" ובמקום "1,320</w:t>
                        </w:r>
                      </w:p>
                      <w:p w:rsidR="00073E83" w:rsidRPr="0092775D" w:rsidRDefault="00073E8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לירות" יבוא "1,680 לירות".</w:t>
                        </w:r>
                      </w:p>
                    </w:tc>
                    <w:tc>
                      <w:tcPr>
                        <w:tcW w:w="830" w:type="pct"/>
                      </w:tcPr>
                      <w:p w:rsidR="00073E83" w:rsidRPr="0092775D" w:rsidRDefault="00073E8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38</w:t>
                        </w:r>
                      </w:p>
                    </w:tc>
                  </w:tr>
                </w:tbl>
                <w:p w:rsidR="00073E83" w:rsidRDefault="00073E83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13701" o:spid="_x0000_s1028" type="#_x0000_t202" style="position:absolute;left:0;text-align:left;margin-left:118.35pt;margin-top:79.05pt;width:328.1pt;height:19.8pt;z-index:1;mso-position-horizontal-relative:page;mso-position-vertical-relative:page" stroked="f">
            <v:textbox style="mso-next-textbox:#_x0000_s13701" inset="0,0,0,0">
              <w:txbxContent>
                <w:p w:rsidR="00073E83" w:rsidRPr="0092775D" w:rsidRDefault="00073E83">
                  <w:pPr>
                    <w:pStyle w:val="OCRStyle1"/>
                    <w:ind w:left="349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חוק לתיקון פקודת מס הכנסה (מס' 20), תשל"ד-1974*</w:t>
                  </w:r>
                </w:p>
              </w:txbxContent>
            </v:textbox>
            <w10:wrap anchorx="page" anchory="page"/>
          </v:shape>
        </w:pict>
      </w:r>
    </w:p>
    <w:p w:rsidR="00231DF8" w:rsidRDefault="00231DF8">
      <w:pPr>
        <w:rPr>
          <w:rtl/>
        </w:rPr>
      </w:pPr>
      <w:r>
        <w:rPr>
          <w:rtl/>
        </w:rPr>
        <w:br w:type="page"/>
      </w:r>
    </w:p>
    <w:p w:rsidR="00231DF8" w:rsidRDefault="00000000">
      <w:pPr>
        <w:rPr>
          <w:rtl/>
        </w:rPr>
      </w:pPr>
      <w:r>
        <w:pict>
          <v:shape id="_x0000_s13702" o:spid="_x0000_s1029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13702" inset="0,0,0,0">
              <w:txbxContent>
                <w:p w:rsidR="00073E83" w:rsidRDefault="00073E83">
                  <w:r>
                    <w:rPr>
                      <w:rtl/>
                    </w:rPr>
                    <w:t>65                                           ספר החוקים 732                   כ' בניסן התשל"ד 12.04.1974</w:t>
                  </w:r>
                </w:p>
              </w:txbxContent>
            </v:textbox>
            <w10:wrap anchorx="page" anchory="page"/>
          </v:shape>
        </w:pict>
      </w:r>
      <w:r>
        <w:pict>
          <v:shape id="_x0000_s13703" o:spid="_x0000_s1030" type="#_x0000_t202" style="position:absolute;left:0;text-align:left;margin-left:389pt;margin-top:720.35pt;width:162.55pt;height:24.15pt;z-index:6;mso-position-horizontal-relative:page;mso-position-vertical-relative:page" stroked="f">
            <v:textbox style="mso-next-textbox:#_x0000_s13703" inset="0,0,0,0">
              <w:txbxContent>
                <w:p w:rsidR="00073E83" w:rsidRDefault="00073E83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  <w:r>
        <w:pict>
          <v:shape id="_x0000_s13704" o:spid="_x0000_s1031" type="#_x0000_t202" style="position:absolute;left:0;text-align:left;margin-left:92.75pt;margin-top:70.35pt;width:467.5pt;height:641.5pt;z-index:5;mso-position-horizontal-relative:page;mso-position-vertical-relative:page" stroked="f">
            <v:textbox style="mso-next-textbox:#_x0000_s13704" inset="0,0,0,0">
              <w:txbxContent>
                <w:tbl>
                  <w:tblPr>
                    <w:tblW w:w="443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453"/>
                    <w:gridCol w:w="7045"/>
                  </w:tblGrid>
                  <w:tr w:rsidR="00073E83" w:rsidRPr="00231DF8">
                    <w:trPr>
                      <w:jc w:val="right"/>
                    </w:trPr>
                    <w:tc>
                      <w:tcPr>
                        <w:tcW w:w="855" w:type="pct"/>
                      </w:tcPr>
                      <w:p w:rsidR="00073E83" w:rsidRPr="00231DF8" w:rsidRDefault="00073E83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39</w:t>
                        </w:r>
                      </w:p>
                    </w:tc>
                    <w:tc>
                      <w:tcPr>
                        <w:tcW w:w="4145" w:type="pct"/>
                      </w:tcPr>
                      <w:p w:rsidR="00073E83" w:rsidRDefault="00073E83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8. בסעיף 39 לפקודה, במקום "480 לירות" יבוא "540 לירות" ובמקום "660 לירות"</w:t>
                        </w:r>
                      </w:p>
                      <w:p w:rsidR="00073E83" w:rsidRPr="00231DF8" w:rsidRDefault="00073E8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יבוא "720 לירות".</w:t>
                        </w:r>
                      </w:p>
                    </w:tc>
                  </w:tr>
                  <w:tr w:rsidR="00073E83" w:rsidRPr="00231DF8">
                    <w:trPr>
                      <w:jc w:val="right"/>
                    </w:trPr>
                    <w:tc>
                      <w:tcPr>
                        <w:tcW w:w="855" w:type="pct"/>
                      </w:tcPr>
                      <w:p w:rsidR="00073E83" w:rsidRPr="00231DF8" w:rsidRDefault="00073E83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טעיף 40</w:t>
                        </w:r>
                      </w:p>
                    </w:tc>
                    <w:tc>
                      <w:tcPr>
                        <w:tcW w:w="4145" w:type="pct"/>
                      </w:tcPr>
                      <w:p w:rsidR="00073E83" w:rsidRDefault="00073E83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9. (א) בסעיף 40(א) לפקודה -</w:t>
                        </w:r>
                      </w:p>
                      <w:p w:rsidR="00073E83" w:rsidRDefault="00073E8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בפסקה (1), במקום "1,200 לירות" יבוא "1,320 לירות" ובמקום "1,320</w:t>
                        </w:r>
                      </w:p>
                      <w:p w:rsidR="00073E83" w:rsidRDefault="00073E8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לירות" יבוא "1,400 לירות";</w:t>
                        </w:r>
                      </w:p>
                      <w:p w:rsidR="00073E83" w:rsidRDefault="00073E8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בפסקה (2), במקום "1,680 לירות" יבוא "1,800 לירות";</w:t>
                        </w:r>
                      </w:p>
                      <w:p w:rsidR="00073E83" w:rsidRDefault="00073E8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בפסקה 3(ב)(2), במקום "1,260 לירות" יבוא "1,380 לירות" ובמקום</w:t>
                        </w:r>
                      </w:p>
                      <w:p w:rsidR="00073E83" w:rsidRDefault="00073E8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"150 לירות" יבוא "210 לירות" ;</w:t>
                        </w:r>
                      </w:p>
                      <w:p w:rsidR="00073E83" w:rsidRDefault="00073E8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בפסקה (4), במקום "900 לירות" יבוא בכל מקום "1,200 לירות".</w:t>
                        </w:r>
                      </w:p>
                      <w:p w:rsidR="00073E83" w:rsidRPr="00231DF8" w:rsidRDefault="00073E8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בסעיף 40(ב) לפקודה, במקום "600 לירות" יבוא "720 לירות".</w:t>
                        </w:r>
                      </w:p>
                    </w:tc>
                  </w:tr>
                  <w:tr w:rsidR="00073E83" w:rsidRPr="00231DF8">
                    <w:trPr>
                      <w:jc w:val="right"/>
                    </w:trPr>
                    <w:tc>
                      <w:tcPr>
                        <w:tcW w:w="855" w:type="pct"/>
                      </w:tcPr>
                      <w:p w:rsidR="00073E83" w:rsidRPr="00231DF8" w:rsidRDefault="00073E83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טעיף 41</w:t>
                        </w:r>
                      </w:p>
                    </w:tc>
                    <w:tc>
                      <w:tcPr>
                        <w:tcW w:w="4145" w:type="pct"/>
                      </w:tcPr>
                      <w:p w:rsidR="00073E83" w:rsidRDefault="00073E83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10. בסעיף 41(א) לפקודה, במקום "456 לירות" יבוא "500 לירות", במקום "912</w:t>
                        </w:r>
                      </w:p>
                      <w:p w:rsidR="00073E83" w:rsidRPr="00231DF8" w:rsidRDefault="00073E8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לירות" יבוא "1,000 לירות" ובמקום "1,824 לירות" יבוא "2,000 לירות".</w:t>
                        </w:r>
                      </w:p>
                    </w:tc>
                  </w:tr>
                  <w:tr w:rsidR="00073E83" w:rsidRPr="00231DF8">
                    <w:trPr>
                      <w:jc w:val="right"/>
                    </w:trPr>
                    <w:tc>
                      <w:tcPr>
                        <w:tcW w:w="855" w:type="pct"/>
                      </w:tcPr>
                      <w:p w:rsidR="00073E83" w:rsidRPr="00231DF8" w:rsidRDefault="00073E83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42</w:t>
                        </w:r>
                      </w:p>
                    </w:tc>
                    <w:tc>
                      <w:tcPr>
                        <w:tcW w:w="4145" w:type="pct"/>
                      </w:tcPr>
                      <w:p w:rsidR="00073E83" w:rsidRDefault="00073E83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11. בסעיף 42 לפקודה -</w:t>
                        </w:r>
                      </w:p>
                      <w:p w:rsidR="00073E83" w:rsidRDefault="00073E8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בסעיף קטן (ב), במקום "1,200 לירות" יבוא "1,440 לירות";</w:t>
                        </w:r>
                      </w:p>
                      <w:p w:rsidR="00073E83" w:rsidRPr="00231DF8" w:rsidRDefault="00073E8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בסעיף קטן (ג), במקום "1,800 לירות" יבוא "2,160 לירות".</w:t>
                        </w:r>
                      </w:p>
                    </w:tc>
                  </w:tr>
                  <w:tr w:rsidR="00073E83" w:rsidRPr="00231DF8">
                    <w:trPr>
                      <w:jc w:val="right"/>
                    </w:trPr>
                    <w:tc>
                      <w:tcPr>
                        <w:tcW w:w="855" w:type="pct"/>
                      </w:tcPr>
                      <w:p w:rsidR="00073E83" w:rsidRPr="00231DF8" w:rsidRDefault="00073E83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66</w:t>
                        </w:r>
                      </w:p>
                    </w:tc>
                    <w:tc>
                      <w:tcPr>
                        <w:tcW w:w="4145" w:type="pct"/>
                      </w:tcPr>
                      <w:p w:rsidR="00073E83" w:rsidRDefault="00073E83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12. בסעיף 66(א40&gt; לפקודה, במקום "1,260 לירות" יבוא "1,380 לירות" ובמקום</w:t>
                        </w:r>
                      </w:p>
                      <w:p w:rsidR="00073E83" w:rsidRPr="00231DF8" w:rsidRDefault="00073E8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"150 לירות" יבוא "210 לירות".</w:t>
                        </w:r>
                      </w:p>
                    </w:tc>
                  </w:tr>
                  <w:tr w:rsidR="00073E83" w:rsidRPr="00231DF8">
                    <w:trPr>
                      <w:jc w:val="right"/>
                    </w:trPr>
                    <w:tc>
                      <w:tcPr>
                        <w:tcW w:w="855" w:type="pct"/>
                      </w:tcPr>
                      <w:p w:rsidR="00073E83" w:rsidRPr="00231DF8" w:rsidRDefault="00073E83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67</w:t>
                        </w:r>
                      </w:p>
                    </w:tc>
                    <w:tc>
                      <w:tcPr>
                        <w:tcW w:w="4145" w:type="pct"/>
                      </w:tcPr>
                      <w:p w:rsidR="00073E83" w:rsidRPr="00231DF8" w:rsidRDefault="00073E8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13. בסעיף 67 לפקודה, במקום "600 לירות" יבוא "720 לירות".</w:t>
                        </w:r>
                      </w:p>
                    </w:tc>
                  </w:tr>
                  <w:tr w:rsidR="00073E83" w:rsidRPr="00231DF8">
                    <w:trPr>
                      <w:jc w:val="right"/>
                    </w:trPr>
                    <w:tc>
                      <w:tcPr>
                        <w:tcW w:w="855" w:type="pct"/>
                      </w:tcPr>
                      <w:p w:rsidR="00073E83" w:rsidRPr="00231DF8" w:rsidRDefault="00073E83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מעיף 91</w:t>
                        </w:r>
                      </w:p>
                    </w:tc>
                    <w:tc>
                      <w:tcPr>
                        <w:tcW w:w="4145" w:type="pct"/>
                      </w:tcPr>
                      <w:p w:rsidR="00073E83" w:rsidRDefault="00073E83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14. בסעיף 91 לפקודה -</w:t>
                        </w:r>
                      </w:p>
                      <w:p w:rsidR="00073E83" w:rsidRDefault="00073E8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בסעיף קטן (ב), במקום "יפחת ב-5% לכל שנה משש עשרה השנים</w:t>
                        </w:r>
                      </w:p>
                      <w:p w:rsidR="00073E83" w:rsidRDefault="00073E8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הראשונות שבתקופת החזקה" יבוא "יפחת ב-1/2% 3 לכל שנה שבתקופת החזקה";</w:t>
                        </w:r>
                      </w:p>
                      <w:p w:rsidR="00073E83" w:rsidRPr="00231DF8" w:rsidRDefault="00073E8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סעיף קטן (ג) - יימחק.</w:t>
                        </w:r>
                      </w:p>
                    </w:tc>
                  </w:tr>
                  <w:tr w:rsidR="00073E83" w:rsidRPr="00231DF8">
                    <w:trPr>
                      <w:jc w:val="right"/>
                    </w:trPr>
                    <w:tc>
                      <w:tcPr>
                        <w:tcW w:w="855" w:type="pct"/>
                      </w:tcPr>
                      <w:p w:rsidR="00073E83" w:rsidRPr="00231DF8" w:rsidRDefault="00073E83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החלפת מעיף 121</w:t>
                        </w:r>
                      </w:p>
                    </w:tc>
                    <w:tc>
                      <w:tcPr>
                        <w:tcW w:w="4145" w:type="pct"/>
                      </w:tcPr>
                      <w:p w:rsidR="00073E83" w:rsidRDefault="00073E83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15. במקום סעיף 121 לפקודה יבוא:</w:t>
                        </w:r>
                      </w:p>
                      <w:p w:rsidR="00073E83" w:rsidRDefault="00073E8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121. (א) וזה המס על הכנסתו החייבת של יחיד:</w:t>
                        </w:r>
                      </w:p>
                      <w:p w:rsidR="00073E83" w:rsidRDefault="00073E8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על כל לירה מ-2,000 הלירות הראשונות - 23 אג';</w:t>
                        </w:r>
                      </w:p>
                      <w:p w:rsidR="00073E83" w:rsidRDefault="00073E8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על כל לירה מ-2,000 הלירות הבאות - 25 אג';</w:t>
                        </w:r>
                      </w:p>
                      <w:p w:rsidR="00073E83" w:rsidRDefault="00073E8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על כל לירה מ-2,000 הלירות הבאות - 27 אג';</w:t>
                        </w:r>
                      </w:p>
                      <w:p w:rsidR="00073E83" w:rsidRDefault="00073E8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על כל לירה מ-2,000 הלירות הבאות - 30 אג';</w:t>
                        </w:r>
                      </w:p>
                      <w:p w:rsidR="00073E83" w:rsidRDefault="00073E8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על כל לירה מ-2,000 הלירות הבאות - 33 אג';</w:t>
                        </w:r>
                      </w:p>
                      <w:p w:rsidR="00073E83" w:rsidRDefault="00073E8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(6) על כל לירה מ-2,000 הלירות הבאות - 37 אג';</w:t>
                        </w:r>
                      </w:p>
                      <w:p w:rsidR="00073E83" w:rsidRDefault="00073E8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(7) על כל לירה מ-2,000 הלירות הבאות - 41 אג';</w:t>
                        </w:r>
                      </w:p>
                      <w:p w:rsidR="00073E83" w:rsidRDefault="00073E8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(8) על כל לירה מ-2,000 הלירות הבאות - 45 אג';</w:t>
                        </w:r>
                      </w:p>
                      <w:p w:rsidR="00073E83" w:rsidRDefault="00073E8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(9) על כל לירה מ-4,000 הלירות הבאות - 48 אג';</w:t>
                        </w:r>
                      </w:p>
                      <w:p w:rsidR="00073E83" w:rsidRPr="00231DF8" w:rsidRDefault="00073E8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(10) על כל לירה מ-4,000 הלירות הבאות - 51 אג';</w:t>
                        </w:r>
                      </w:p>
                    </w:tc>
                  </w:tr>
                </w:tbl>
                <w:p w:rsidR="00073E83" w:rsidRDefault="00073E83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073E83" w:rsidRDefault="00073E83">
      <w:pPr>
        <w:rPr>
          <w:rtl/>
        </w:rPr>
      </w:pPr>
      <w:r>
        <w:rPr>
          <w:rtl/>
        </w:rPr>
        <w:br w:type="page"/>
      </w:r>
    </w:p>
    <w:p w:rsidR="00073E83" w:rsidRDefault="00000000">
      <w:pPr>
        <w:rPr>
          <w:rtl/>
        </w:rPr>
      </w:pPr>
      <w:r>
        <w:pict>
          <v:shape id="_x0000_s13705" o:spid="_x0000_s1032" type="#_x0000_t202" style="position:absolute;left:0;text-align:left;margin-left:50pt;margin-top:771.95pt;width:495.35pt;height:30pt;z-index:13;mso-position-horizontal-relative:page;mso-position-vertical-relative:page" stroked="f">
            <v:textbox style="mso-next-textbox:#_x0000_s13705" inset="0,0,0,0">
              <w:txbxContent>
                <w:p w:rsidR="00073E83" w:rsidRDefault="00073E83">
                  <w:r>
                    <w:rPr>
                      <w:rtl/>
                    </w:rPr>
                    <w:t>66                                           ספר החוקים 732                   כ' בניסן התשל"ד 12.04.1974</w:t>
                  </w:r>
                </w:p>
              </w:txbxContent>
            </v:textbox>
            <w10:wrap anchorx="page" anchory="page"/>
          </v:shape>
        </w:pict>
      </w:r>
      <w:r>
        <w:pict>
          <v:shape id="_x0000_s13706" o:spid="_x0000_s1033" type="#_x0000_t202" style="position:absolute;left:0;text-align:left;margin-left:81.05pt;margin-top:723.8pt;width:168.7pt;height:19pt;z-index:12;mso-position-horizontal-relative:page;mso-position-vertical-relative:page" stroked="f">
            <v:textbox style="mso-next-textbox:#_x0000_s13706" inset="0,0,0,0">
              <w:txbxContent>
                <w:p w:rsidR="00073E83" w:rsidRDefault="00073E83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  <w:r>
        <w:pict>
          <v:shape id="_x0000_s13707" o:spid="_x0000_s1034" type="#_x0000_t202" style="position:absolute;left:0;text-align:left;margin-left:371.15pt;margin-top:654.15pt;width:111.85pt;height:44.75pt;z-index:11;mso-position-horizontal-relative:page;mso-position-vertical-relative:page" stroked="f">
            <v:textbox style="mso-next-textbox:#_x0000_s13707" inset="0,0,0,0">
              <w:txbxContent>
                <w:p w:rsidR="00073E83" w:rsidRDefault="00073E83">
                  <w:pPr>
                    <w:pStyle w:val="OCRStyle3"/>
                    <w:ind w:left="367"/>
                    <w:rPr>
                      <w:rtl/>
                    </w:rPr>
                  </w:pPr>
                  <w:r>
                    <w:rPr>
                      <w:rtl/>
                    </w:rPr>
                    <w:t>אפרים קציר</w:t>
                  </w:r>
                </w:p>
                <w:p w:rsidR="00073E83" w:rsidRDefault="00073E83">
                  <w:pPr>
                    <w:pStyle w:val="OCRStyle3"/>
                    <w:ind w:left="511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3708" o:spid="_x0000_s1035" type="#_x0000_t202" style="position:absolute;left:0;text-align:left;margin-left:105pt;margin-top:611.15pt;width:82.75pt;height:36.05pt;z-index:10;mso-position-horizontal-relative:page;mso-position-vertical-relative:page" stroked="f">
            <v:textbox style="mso-next-textbox:#_x0000_s13708" inset="0,0,0,0">
              <w:txbxContent>
                <w:p w:rsidR="00073E83" w:rsidRDefault="00073E83">
                  <w:pPr>
                    <w:pStyle w:val="OCRStyle3"/>
                    <w:ind w:left="169"/>
                    <w:rPr>
                      <w:rtl/>
                    </w:rPr>
                  </w:pPr>
                  <w:r>
                    <w:rPr>
                      <w:rtl/>
                    </w:rPr>
                    <w:t>פנחס ספיר</w:t>
                  </w:r>
                </w:p>
                <w:p w:rsidR="00073E83" w:rsidRDefault="00073E83">
                  <w:pPr>
                    <w:pStyle w:val="OCRStyle3"/>
                    <w:ind w:left="353"/>
                  </w:pPr>
                  <w:r>
                    <w:rPr>
                      <w:rtl/>
                    </w:rPr>
                    <w:t>שר האוצר</w:t>
                  </w:r>
                </w:p>
              </w:txbxContent>
            </v:textbox>
            <w10:wrap anchorx="page" anchory="page"/>
          </v:shape>
        </w:pict>
      </w:r>
      <w:r>
        <w:pict>
          <v:shape id="_x0000_s13709" o:spid="_x0000_s1036" type="#_x0000_t202" style="position:absolute;left:0;text-align:left;margin-left:229.95pt;margin-top:608.6pt;width:106.7pt;height:42.15pt;z-index:9;mso-position-horizontal-relative:page;mso-position-vertical-relative:page" stroked="f">
            <v:textbox style="mso-next-textbox:#_x0000_s13709" inset="0,0,0,0">
              <w:txbxContent>
                <w:p w:rsidR="00073E83" w:rsidRDefault="00073E83">
                  <w:pPr>
                    <w:pStyle w:val="OCRStyle3"/>
                    <w:ind w:left="497"/>
                    <w:rPr>
                      <w:rtl/>
                    </w:rPr>
                  </w:pPr>
                  <w:r>
                    <w:rPr>
                      <w:rtl/>
                    </w:rPr>
                    <w:t>גולדה מאיר</w:t>
                  </w:r>
                </w:p>
                <w:p w:rsidR="00073E83" w:rsidRDefault="00073E83">
                  <w:pPr>
                    <w:pStyle w:val="OCRStyle3"/>
                    <w:ind w:left="616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3710" o:spid="_x0000_s1037" type="#_x0000_t202" style="position:absolute;left:0;text-align:left;margin-left:92.15pt;margin-top:65.25pt;width:463.1pt;height:529.45pt;z-index:8;mso-position-horizontal-relative:page;mso-position-vertical-relative:page" stroked="f">
            <v:textbox style="mso-next-textbox:#_x0000_s13710" inset="0,0,0,0">
              <w:txbxContent>
                <w:tbl>
                  <w:tblPr>
                    <w:tblW w:w="443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760"/>
                    <w:gridCol w:w="1148"/>
                    <w:gridCol w:w="1512"/>
                  </w:tblGrid>
                  <w:tr w:rsidR="00073E83">
                    <w:trPr>
                      <w:jc w:val="right"/>
                    </w:trPr>
                    <w:tc>
                      <w:tcPr>
                        <w:tcW w:w="3420" w:type="pct"/>
                      </w:tcPr>
                      <w:p w:rsidR="00073E83" w:rsidRDefault="00073E8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(11) על כל לירה מ-6,000 הלירות הבאות - 54 אג';</w:t>
                        </w:r>
                      </w:p>
                      <w:p w:rsidR="00073E83" w:rsidRDefault="00073E8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(12) על כל לירה מ-6,000 הלירות הבאות - 57 אג';</w:t>
                        </w:r>
                      </w:p>
                      <w:p w:rsidR="00073E83" w:rsidRDefault="00073E8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(13) על כל לירה מ-9,000 הלירות הבאות - 60 אג';</w:t>
                        </w:r>
                      </w:p>
                      <w:p w:rsidR="00073E83" w:rsidRDefault="00073E8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(14) על כל לירה מ-12,000 הלירות הבאות - 63 אג';</w:t>
                        </w:r>
                      </w:p>
                      <w:p w:rsidR="00073E83" w:rsidRDefault="00073E8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 xml:space="preserve"> (15) על כל לירה נוספת - 65 אג'.</w:t>
                        </w:r>
                      </w:p>
                      <w:p w:rsidR="00073E83" w:rsidRDefault="00073E8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על אף האמור בסעיף קטן (א)(1) עד (3) יהיה שיעור המס</w:t>
                        </w:r>
                      </w:p>
                      <w:p w:rsidR="00073E83" w:rsidRDefault="00073E8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שיחיד תושב-חוץ יהא חייב בו על 6,000 הלירות הראשונות של הכנסתו</w:t>
                        </w:r>
                      </w:p>
                      <w:p w:rsidR="00073E83" w:rsidRDefault="00073E8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החייבת - 30 אגורות ללירה.</w:t>
                        </w:r>
                      </w:p>
                      <w:p w:rsidR="00073E83" w:rsidRDefault="00073E8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לגבי יחיד תושב ישראל שאינו זכאי לניכוי לא בעד אשה לפי</w:t>
                        </w:r>
                      </w:p>
                      <w:p w:rsidR="00073E83" w:rsidRDefault="00073E8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סעיף 37 ולא בעד ילדים לפי סעיף 40 יוגדלו שיעורי המס לפי סעיף</w:t>
                        </w:r>
                      </w:p>
                      <w:p w:rsidR="00073E83" w:rsidRDefault="00073E8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קטן (א100) עד (13) ב-3 אגורות לכל לירה ולפי סעיף קטן (א140) ב-2</w:t>
                        </w:r>
                      </w:p>
                      <w:p w:rsidR="00073E83" w:rsidRDefault="00073E8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אגורות לכל לירה; סעיף קטן זה לא יחול על יחיד שהיה זכאי לניכוי</w:t>
                        </w:r>
                      </w:p>
                      <w:p w:rsidR="00073E83" w:rsidRDefault="00073E8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כאמור אילולא הוראות סעיף 66(א)(2)."</w:t>
                        </w:r>
                      </w:p>
                    </w:tc>
                    <w:tc>
                      <w:tcPr>
                        <w:tcW w:w="682" w:type="pct"/>
                      </w:tcPr>
                      <w:p w:rsidR="00073E83" w:rsidRDefault="00073E8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&lt;</w:t>
                        </w:r>
                      </w:p>
                    </w:tc>
                    <w:tc>
                      <w:tcPr>
                        <w:tcW w:w="898" w:type="pct"/>
                      </w:tcPr>
                      <w:p w:rsidR="00073E83" w:rsidRDefault="00073E83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</w:tr>
                  <w:tr w:rsidR="00073E83" w:rsidRPr="00073E83">
                    <w:trPr>
                      <w:jc w:val="right"/>
                    </w:trPr>
                    <w:tc>
                      <w:tcPr>
                        <w:tcW w:w="4102" w:type="pct"/>
                        <w:gridSpan w:val="2"/>
                      </w:tcPr>
                      <w:p w:rsidR="00073E83" w:rsidRDefault="00073E8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16. אחרי סעיף 125א לפקודה יבוא:</w:t>
                        </w:r>
                      </w:p>
                    </w:tc>
                    <w:tc>
                      <w:tcPr>
                        <w:tcW w:w="898" w:type="pct"/>
                      </w:tcPr>
                      <w:p w:rsidR="00073E83" w:rsidRPr="00073E83" w:rsidRDefault="00073E8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הוספת סעיף 125ב</w:t>
                        </w:r>
                      </w:p>
                    </w:tc>
                  </w:tr>
                  <w:tr w:rsidR="00073E83">
                    <w:trPr>
                      <w:jc w:val="right"/>
                    </w:trPr>
                    <w:tc>
                      <w:tcPr>
                        <w:tcW w:w="3420" w:type="pct"/>
                      </w:tcPr>
                      <w:p w:rsidR="00073E83" w:rsidRDefault="00073E8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125ב. על אף האמור בסעיף 121 לא יעלה המס על הכנסה מדיבידנד</w:t>
                        </w:r>
                      </w:p>
                      <w:p w:rsidR="00073E83" w:rsidRDefault="00073E8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50%."</w:t>
                        </w:r>
                      </w:p>
                    </w:tc>
                    <w:tc>
                      <w:tcPr>
                        <w:tcW w:w="682" w:type="pct"/>
                      </w:tcPr>
                      <w:p w:rsidR="00073E83" w:rsidRDefault="00073E8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'-שיעור חמס</w:t>
                        </w:r>
                      </w:p>
                      <w:p w:rsidR="00073E83" w:rsidRPr="00073E83" w:rsidRDefault="00073E8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דיבידנד</w:t>
                        </w:r>
                      </w:p>
                    </w:tc>
                    <w:tc>
                      <w:tcPr>
                        <w:tcW w:w="898" w:type="pct"/>
                      </w:tcPr>
                      <w:p w:rsidR="00073E83" w:rsidRDefault="00073E83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</w:tr>
                  <w:tr w:rsidR="00073E83" w:rsidRPr="00073E83">
                    <w:trPr>
                      <w:jc w:val="right"/>
                    </w:trPr>
                    <w:tc>
                      <w:tcPr>
                        <w:tcW w:w="4102" w:type="pct"/>
                        <w:gridSpan w:val="2"/>
                      </w:tcPr>
                      <w:p w:rsidR="00073E83" w:rsidRPr="00073E83" w:rsidRDefault="00073E8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17. בסעיף 126(א) לפקודה, במקום "38 אגורות" יבוא "42 אגורות."</w:t>
                        </w:r>
                      </w:p>
                    </w:tc>
                    <w:tc>
                      <w:tcPr>
                        <w:tcW w:w="898" w:type="pct"/>
                      </w:tcPr>
                      <w:p w:rsidR="00073E83" w:rsidRPr="00073E83" w:rsidRDefault="00073E8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126</w:t>
                        </w:r>
                      </w:p>
                    </w:tc>
                  </w:tr>
                  <w:tr w:rsidR="00073E83" w:rsidRPr="00073E83">
                    <w:trPr>
                      <w:jc w:val="right"/>
                    </w:trPr>
                    <w:tc>
                      <w:tcPr>
                        <w:tcW w:w="4102" w:type="pct"/>
                        <w:gridSpan w:val="2"/>
                      </w:tcPr>
                      <w:p w:rsidR="00073E83" w:rsidRPr="00073E83" w:rsidRDefault="00073E8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18. בסעיף 127(א) לפקודה, במקום "25 אגורות" יבוא "30 אגורות".</w:t>
                        </w:r>
                      </w:p>
                    </w:tc>
                    <w:tc>
                      <w:tcPr>
                        <w:tcW w:w="898" w:type="pct"/>
                      </w:tcPr>
                      <w:p w:rsidR="00073E83" w:rsidRPr="00073E83" w:rsidRDefault="00073E8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127</w:t>
                        </w:r>
                      </w:p>
                    </w:tc>
                  </w:tr>
                  <w:tr w:rsidR="00073E83" w:rsidRPr="00073E83">
                    <w:trPr>
                      <w:jc w:val="right"/>
                    </w:trPr>
                    <w:tc>
                      <w:tcPr>
                        <w:tcW w:w="4102" w:type="pct"/>
                        <w:gridSpan w:val="2"/>
                      </w:tcPr>
                      <w:p w:rsidR="00073E83" w:rsidRDefault="00073E8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19. בסעיף 161 לפקודה -</w:t>
                        </w:r>
                      </w:p>
                      <w:p w:rsidR="00073E83" w:rsidRDefault="00073E8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במקום הרישה לסעיף קטן (א) עד "וישלם לפקיד השומה" יבוא "סוחר</w:t>
                        </w:r>
                      </w:p>
                      <w:p w:rsidR="00073E83" w:rsidRDefault="00073E8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מוסמך כמשמעותו בתקנות ההגנה (כספים), 1941 2, המקבל מתושב חוץ ריבית</w:t>
                        </w:r>
                      </w:p>
                      <w:p w:rsidR="00073E83" w:rsidRDefault="00073E8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איגרות חוב או דיבידנד על מניות בשביל תושב ישראל או לזכותו, וכן חכר</w:t>
                        </w:r>
                      </w:p>
                      <w:p w:rsidR="00073E83" w:rsidRDefault="00073E8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בני אדם תושב ישראל המשלם ריבית על איגרות חוב או דיבידנד על מניות</w:t>
                        </w:r>
                      </w:p>
                      <w:p w:rsidR="00073E83" w:rsidRDefault="00073E8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הנסחרות בבורסה, ינכו מהם מס בשיעור של 25%, ואילו מדיבידנד המשתלם</w:t>
                        </w:r>
                      </w:p>
                      <w:p w:rsidR="00073E83" w:rsidRDefault="00073E8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מניות אחרות ינוכה מס בשיעור של 30%; החייב בניכוי כאמור, ישלם</w:t>
                        </w:r>
                      </w:p>
                      <w:p w:rsidR="00073E83" w:rsidRDefault="00073E8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לפקיד השומה";</w:t>
                        </w:r>
                      </w:p>
                      <w:p w:rsidR="00073E83" w:rsidRDefault="00073E8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בסעיף קטן (ב), במקום "פחות מ-25%" יבוא, פעמיים, "פחות מהשי-</w:t>
                        </w:r>
                      </w:p>
                      <w:p w:rsidR="00073E83" w:rsidRPr="00073E83" w:rsidRDefault="00073E8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עורים הקבועים בסעיף קטן (א)".</w:t>
                        </w:r>
                      </w:p>
                    </w:tc>
                    <w:tc>
                      <w:tcPr>
                        <w:tcW w:w="898" w:type="pct"/>
                      </w:tcPr>
                      <w:p w:rsidR="00073E83" w:rsidRPr="00073E83" w:rsidRDefault="00073E8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161</w:t>
                        </w:r>
                      </w:p>
                    </w:tc>
                  </w:tr>
                  <w:tr w:rsidR="00073E83" w:rsidRPr="00073E83">
                    <w:trPr>
                      <w:jc w:val="right"/>
                    </w:trPr>
                    <w:tc>
                      <w:tcPr>
                        <w:tcW w:w="4102" w:type="pct"/>
                        <w:gridSpan w:val="2"/>
                      </w:tcPr>
                      <w:p w:rsidR="00073E83" w:rsidRDefault="00073E8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20. סעיף 1 יחול על סכומים שנתקבלו לאחר יום כ"ה בתשרי תשל"ו (30 בספטמבר</w:t>
                        </w:r>
                      </w:p>
                      <w:p w:rsidR="00073E83" w:rsidRPr="00073E83" w:rsidRDefault="00073E8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1975); יתר הוראות חוק זה יחולו משנת המס 1974 ואילך.</w:t>
                        </w:r>
                      </w:p>
                    </w:tc>
                    <w:tc>
                      <w:tcPr>
                        <w:tcW w:w="898" w:type="pct"/>
                      </w:tcPr>
                      <w:p w:rsidR="00073E83" w:rsidRPr="00073E83" w:rsidRDefault="00073E8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תחולה</w:t>
                        </w:r>
                      </w:p>
                    </w:tc>
                  </w:tr>
                </w:tbl>
                <w:p w:rsidR="00073E83" w:rsidRDefault="00073E83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92775D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2775D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D815C0A7-21CC-44FF-9B83-E8654A757F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92775D"/>
    <w:rPr>
      <w:rFonts w:ascii="Arial" w:hAnsi="Arial" w:cs="Arial"/>
      <w:sz w:val="18"/>
      <w:szCs w:val="18"/>
    </w:rPr>
  </w:style>
  <w:style w:type="paragraph" w:customStyle="1" w:styleId="OCRStyle2">
    <w:name w:val="OCR Style #2"/>
    <w:basedOn w:val="a"/>
    <w:rsid w:val="00231DF8"/>
    <w:rPr>
      <w:rFonts w:ascii="Arial" w:hAnsi="Arial" w:cs="Arial"/>
      <w:sz w:val="20"/>
      <w:szCs w:val="20"/>
    </w:rPr>
  </w:style>
  <w:style w:type="paragraph" w:customStyle="1" w:styleId="OCRStyle3">
    <w:name w:val="OCR Style #3"/>
    <w:basedOn w:val="a"/>
    <w:rsid w:val="00073E83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19</Characters>
  <Application>Microsoft Office Word</Application>
  <DocSecurity>4</DocSecurity>
  <Lines>1</Lines>
  <Paragraphs>1</Paragraphs>
  <ScaleCrop>false</ScaleCrop>
  <Company/>
  <LinksUpToDate>false</LinksUpToDate>
  <CharactersWithSpaces>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4</cp:revision>
  <dcterms:created xsi:type="dcterms:W3CDTF">2008-04-06T22:08:00Z</dcterms:created>
  <dcterms:modified xsi:type="dcterms:W3CDTF">2008-04-06T22:08:00Z</dcterms:modified>
</cp:coreProperties>
</file>