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176B" w:rsidRDefault="00F4176B">
      <w:pPr>
        <w:rPr>
          <w:rtl/>
        </w:rPr>
      </w:pPr>
    </w:p>
    <w:p w:rsidR="00F417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029" inset="0,0,0,0">
              <w:txbxContent>
                <w:p w:rsidR="00651E12" w:rsidRDefault="00651E12">
                  <w:r>
                    <w:rPr>
                      <w:rtl/>
                    </w:rPr>
                    <w:t>154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0" o:spid="_x0000_s1026" type="#_x0000_t202" style="position:absolute;left:0;text-align:left;margin-left:89.1pt;margin-top:653.6pt;width:390.85pt;height:71.3pt;z-index:3;mso-wrap-style:none;mso-position-horizontal-relative:page;mso-position-vertical-relative:page" stroked="f">
            <v:textbox style="mso-next-textbox:#_x0000_s14030" inset="0,0,0,0">
              <w:txbxContent>
                <w:p w:rsidR="00651E12" w:rsidRDefault="00651E1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התשמ"א (23 במרס 1981); הצעת החוק ודברי הסבר פורסמו בה"ח 1523,</w:t>
                  </w:r>
                </w:p>
                <w:p w:rsidR="00651E12" w:rsidRDefault="00651E12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270.</w:t>
                  </w:r>
                </w:p>
                <w:p w:rsidR="00651E12" w:rsidRDefault="00651E12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התשמ"א, עמ' 88, עמ' 109. .</w:t>
                  </w:r>
                </w:p>
                <w:p w:rsidR="00651E12" w:rsidRPr="00F4176B" w:rsidRDefault="00651E12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התשכ"ט, עמ' 232; התש"ם,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1" o:spid="_x0000_s1027" type="#_x0000_t202" style="position:absolute;left:0;text-align:left;margin-left:78.8pt;margin-top:95.65pt;width:480.35pt;height:552.6pt;z-index:2;mso-wrap-style:none;mso-position-horizontal-relative:page;mso-position-vertical-relative:page" stroked="f">
            <v:textbox style="mso-next-textbox:#_x0000_s14031" inset="0,0,0,0">
              <w:txbxContent>
                <w:tbl>
                  <w:tblPr>
                    <w:tblW w:w="51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6"/>
                    <w:gridCol w:w="1356"/>
                    <w:gridCol w:w="1422"/>
                  </w:tblGrid>
                  <w:tr w:rsidR="00651E12" w:rsidRPr="00F4176B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לפקודת מס הכנסה 1 (להלן - הפקודה), בפסקה (6ג), במקום "וקיצבת</w:t>
                        </w:r>
                      </w:p>
                      <w:p w:rsidR="00651E12" w:rsidRPr="00F4176B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זיקנה המשתלמת" יבוא. "וקיצבת זיקנה וקיצבת שאירים המשתלמות".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651E12" w:rsidRPr="00F4176B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40א לפקודה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40ב</w:t>
                        </w:r>
                      </w:p>
                    </w:tc>
                  </w:tr>
                  <w:tr w:rsidR="00651E12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40ב, בחישוב המס של יחיד שמלאו לו 16 שנים אך טרם מלאו לו 18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תובא בחשבון נקודת זיכוי."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</w:t>
                        </w:r>
                      </w:p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לנער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51E12" w:rsidRPr="00F4176B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121 לפקודה -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פסקאות (1) עד (4) יבוא: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על כל שקל מ-98,400 השקלים הראשונים - 35%;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שקל מ-31,200 השקלים הנוספים - 45%;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שקל מ-48,000 השקלים הנוספים - 50%;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שקל נוסף - 60% ;"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"על 85,200 הלירות הראשונות" יבוא "על 72,000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השקלים הראשונים", במקום "25 אגורות על כל לירה" יבוא "25%" ובמקום "על</w:t>
                        </w:r>
                      </w:p>
                      <w:p w:rsidR="00651E12" w:rsidRPr="00F4176B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85,200 לירות" יבוא "על 72,000 שקלים".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651E12" w:rsidRPr="00F4176B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אחרי סעיף 121 לפקודה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122</w:t>
                        </w:r>
                      </w:p>
                    </w:tc>
                  </w:tr>
                  <w:tr w:rsidR="00651E12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122. (א) על אף האמור בסעיף 121, רשאי שר האוצר, באישור ועדת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שיעור מס אחיד, נמוך מהקבוע בסעיף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ובלבד שלא יפחת מ-25%, לגבי כל אחד מסוגי ההכנסות שלהלן: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הכנסתם של עובדים מעבודה במשמרת שניה או מהענקה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בעד פריון עבודה, במפעלי תעשיה שעיקר פעילותם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היא פעילות ייצורית כמשמעותה בחוק. עידוד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(מסים), התשכ"ט-1969 2,שקבע שר האוצר לאחר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התעשיה, המסחר והתיירות, ויכול שיקבע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מפעלים מסויימים או לפי ענפי תעשיה;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הכנסתם של עובדים במפעלי תעשיה שעיקר פעילותם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היא פעילות ייצורית כמשמעותה בחוק עידוד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(מסים), התשכ"ט-1969, מעבודתם במשמרת שלי-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שית.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לקבוע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שהשיעור המופחת שנקבע על פי סעיף קטן (א) יחול לגבי כל ההכנסה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הסעיף הקטן האמור או לגבי חלק ממנה, וניתן לקבוע שיעורים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או סכומים שונים מההכנסה, לענפי תעשיה שונים, למקצועות</w:t>
                        </w:r>
                      </w:p>
                      <w:p w:rsidR="00651E12" w:rsidRPr="00F4176B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ולסוגי נישומים שונים; כן רשאי הוא לקבוע, באישור כאמור -</w:t>
                        </w:r>
                      </w:p>
                    </w:tc>
                    <w:tc>
                      <w:tcPr>
                        <w:tcW w:w="776" w:type="pct"/>
                      </w:tcPr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 בעד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פריון עבודה</w:t>
                        </w:r>
                      </w:p>
                      <w:p w:rsidR="00651E12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ושכר בעד</w:t>
                        </w:r>
                      </w:p>
                      <w:p w:rsidR="00651E12" w:rsidRPr="00F4176B" w:rsidRDefault="00651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במשמרות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51E12" w:rsidRDefault="00651E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51E12" w:rsidRDefault="00651E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32" o:spid="_x0000_s1028" type="#_x0000_t202" style="position:absolute;left:0;text-align:left;margin-left:132.5pt;margin-top:68.35pt;width:302.95pt;height:20.4pt;z-index:1;mso-wrap-style:none;mso-position-horizontal-relative:page;mso-position-vertical-relative:page" stroked="f">
            <v:textbox style="mso-next-textbox:#_x0000_s14032" inset="0,0,0,0">
              <w:txbxContent>
                <w:p w:rsidR="00651E12" w:rsidRPr="00F4176B" w:rsidRDefault="00651E12">
                  <w:pPr>
                    <w:pStyle w:val="OCRStyle1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46), התשמ"א-1981 *</w:t>
                  </w:r>
                </w:p>
              </w:txbxContent>
            </v:textbox>
            <w10:wrap anchorx="page" anchory="page"/>
          </v:shape>
        </w:pict>
      </w:r>
    </w:p>
    <w:p w:rsidR="001E2C0D" w:rsidRDefault="001E2C0D">
      <w:pPr>
        <w:rPr>
          <w:rtl/>
        </w:rPr>
      </w:pPr>
      <w:r>
        <w:rPr>
          <w:rtl/>
        </w:rPr>
        <w:br w:type="page"/>
      </w:r>
    </w:p>
    <w:p w:rsidR="001E2C0D" w:rsidRDefault="00000000">
      <w:pPr>
        <w:rPr>
          <w:rtl/>
        </w:rPr>
      </w:pPr>
      <w:r>
        <w:pict>
          <v:shape id="_x0000_s140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033" inset="0,0,0,0">
              <w:txbxContent>
                <w:p w:rsidR="00651E12" w:rsidRDefault="00651E12">
                  <w:r>
                    <w:rPr>
                      <w:rtl/>
                    </w:rPr>
                    <w:t>155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4" o:spid="_x0000_s1030" type="#_x0000_t202" style="position:absolute;left:0;text-align:left;margin-left:361.9pt;margin-top:703.65pt;width:180.75pt;height:26.75pt;z-index:6;mso-wrap-style:none;mso-position-horizontal-relative:page;mso-position-vertical-relative:page" stroked="f">
            <v:textbox style="mso-next-textbox:#_x0000_s14034" inset="0,0,0,0">
              <w:txbxContent>
                <w:p w:rsidR="00651E12" w:rsidRDefault="00651E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035" o:spid="_x0000_s1031" type="#_x0000_t202" style="position:absolute;left:0;text-align:left;margin-left:87.25pt;margin-top:52.85pt;width:463.1pt;height:643.1pt;z-index:5;mso-wrap-style:none;mso-position-horizontal-relative:page;mso-position-vertical-relative:page" stroked="f">
            <v:textbox style="mso-next-textbox:#_x0000_s14035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689"/>
                    <w:gridCol w:w="1368"/>
                  </w:tblGrid>
                  <w:tr w:rsidR="00651E12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ותנאים להחלת השיעור המופחת;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סוגי עובדים שעל הכנסתם לא יחול השיעור המופחת.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בעד פריון עבודה" - הענקה, הטבה או פרמיה, שהיא הכנסת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המשתלמת על פי חוזה עבודה שאושר לענין סעיף זה כפי שנקבע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בנוסף על המשכורת או השכר המקובלים הקבועים בחוזה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בעד פריון עבודה העולה על הפריון הרגיל ואשר נקבע על פי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נורמות מדודות שאישרו המכון לפריון עבודה או גוף אחר שקבע לענין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שר האוצר על פי המלצת המכון;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"משמרת שניה ושלישית" - כפי שהגדיר שר האוצר בתקנות, לאחר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העבודה והרווחה."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51E12" w:rsidRPr="001E2C0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  <w:p w:rsidR="00651E12" w:rsidRPr="001E2C0D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651E12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130א(א) לפקודה -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"יהלומן", בסופה יבוא "וכן בעל שליטה כמשמעותו בסעיף 32(9)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שעסקה כאמור";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"עסק ביהלומים", בסופה יבוא "ולגבי יהלומן שהוא בעל שליטה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שהיא יהלומן - כל פעולה המשפיעה על הרכוש, ההתחייבויות או ההון</w:t>
                        </w:r>
                      </w:p>
                      <w:p w:rsidR="00651E12" w:rsidRPr="001E2C0D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שהשקיע או קיבל בחברה האמורה או מחברה שהיא יהלומן, שבשליטתו".</w:t>
                        </w:r>
                      </w:p>
                    </w:tc>
                  </w:tr>
                  <w:tr w:rsidR="00651E12" w:rsidRPr="001E2C0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</w:t>
                        </w:r>
                      </w:p>
                      <w:p w:rsidR="00651E12" w:rsidRPr="001E2C0D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651E12" w:rsidRPr="001E2C0D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סעיף 132א לפקודה - בטל.</w:t>
                        </w:r>
                      </w:p>
                    </w:tc>
                  </w:tr>
                  <w:tr w:rsidR="00651E12" w:rsidRPr="001E2C0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Pr="001E2C0D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187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651E12" w:rsidRPr="001E2C0D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187 (א) לפקודה, במקום "8,000 לירות" יבוא "2,000 שקלים".</w:t>
                        </w:r>
                      </w:p>
                    </w:tc>
                  </w:tr>
                  <w:tr w:rsidR="00651E12" w:rsidRPr="001E2C0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651E12" w:rsidRPr="001E2C0D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187א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651E12" w:rsidRPr="001E2C0D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187 לפקודה יבוא:</w:t>
                        </w:r>
                      </w:p>
                    </w:tc>
                  </w:tr>
                  <w:tr w:rsidR="00651E12" w:rsidRPr="001E2C0D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187א. (א) נישום שהגיש את הדו"ח שלו לפי סעיף 131 לפני המועד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הקבוע בסעיף 132 וצירף אליו סכום כלשהו על חשבון המס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על פיו, זכאי לגבי אותו סכום לפטור מהריבית החלה עליו לפי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187 (א) כמפורט להלן: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סכום ששולם עד תום החודש הראשון שלאחר תום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המס- או תקופת השומה המיוחדת (להלן בסעיף זה -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המס) - פטור ממלוא הריבית;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סכום ששולם בחודש השני שלאחר תום שנת המס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פטור ממחצית הריבית;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סכום ששולם בחודש השלישי שלאחר תום שנת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- פטור מרבע הריבית.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ההקלה שלפי סעיף קטן (א) תחושב תחילה וסכום ההקלה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הסיפה לסעיף 187 (א) (1) ינוכה מיתרת הריבית.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נישום ששילם סכום כלשהו על חשבון המס המגיע ממנו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מס פלונית לפני המועד האחרון הקבוע בסעיף 132 להגשת הדו"ח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שנה, או המועד הנדחה שנקבע לו לפי סעיף 133 להגשת הדו"ח,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51E12" w:rsidRDefault="00651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"תמריץ להקדמת</w:t>
                        </w:r>
                      </w:p>
                      <w:p w:rsidR="00651E12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דו"ח</w:t>
                        </w:r>
                      </w:p>
                      <w:p w:rsidR="00651E12" w:rsidRPr="001E2C0D" w:rsidRDefault="00651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ותשלום</w:t>
                        </w:r>
                      </w:p>
                    </w:tc>
                  </w:tr>
                </w:tbl>
                <w:p w:rsidR="00651E12" w:rsidRDefault="00651E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51E12" w:rsidRDefault="00651E12">
      <w:pPr>
        <w:rPr>
          <w:rtl/>
        </w:rPr>
      </w:pPr>
      <w:r>
        <w:rPr>
          <w:rtl/>
        </w:rPr>
        <w:br w:type="page"/>
      </w:r>
    </w:p>
    <w:p w:rsidR="00651E12" w:rsidRDefault="00000000">
      <w:pPr>
        <w:rPr>
          <w:rtl/>
        </w:rPr>
      </w:pPr>
      <w:r>
        <w:pict>
          <v:shape id="_x0000_s1403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036" inset="0,0,0,0">
              <w:txbxContent>
                <w:p w:rsidR="00651E12" w:rsidRDefault="00651E12">
                  <w:r>
                    <w:rPr>
                      <w:rtl/>
                    </w:rPr>
                    <w:t>156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7" o:spid="_x0000_s1033" type="#_x0000_t202" style="position:absolute;left:0;text-align:left;margin-left:384.95pt;margin-top:308.55pt;width:93.85pt;height:18pt;z-index:12;mso-wrap-style:none;mso-position-horizontal-relative:page;mso-position-vertical-relative:page" stroked="f">
            <v:textbox style="mso-next-textbox:#_x0000_s14037" inset="0,0,0,0">
              <w:txbxContent>
                <w:p w:rsidR="00651E12" w:rsidRPr="00651E12" w:rsidRDefault="00651E12">
                  <w:pPr>
                    <w:pStyle w:val="OCRStyle3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התשמ"א,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8" o:spid="_x0000_s1034" type="#_x0000_t202" style="position:absolute;left:0;text-align:left;margin-left:110.35pt;margin-top:231.9pt;width:93.85pt;height:39.6pt;z-index:11;mso-wrap-style:none;mso-position-horizontal-relative:page;mso-position-vertical-relative:page" stroked="f">
            <v:textbox style="mso-next-textbox:#_x0000_s14038" inset="0,0,0,0">
              <w:txbxContent>
                <w:p w:rsidR="00651E12" w:rsidRDefault="00651E12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651E12" w:rsidRDefault="00651E12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9" o:spid="_x0000_s1035" type="#_x0000_t202" style="position:absolute;left:0;text-align:left;margin-left:247.95pt;margin-top:230.15pt;width:76.65pt;height:43.15pt;z-index:10;mso-wrap-style:none;mso-position-horizontal-relative:page;mso-position-vertical-relative:page" stroked="f">
            <v:textbox style="mso-next-textbox:#_x0000_s14039" inset="0,0,0,0">
              <w:txbxContent>
                <w:p w:rsidR="00651E12" w:rsidRDefault="00651E12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51E12" w:rsidRDefault="00651E12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40" o:spid="_x0000_s1036" type="#_x0000_t202" style="position:absolute;left:0;text-align:left;margin-left:384.95pt;margin-top:259.45pt;width:82.55pt;height:41.4pt;z-index:9;mso-wrap-style:none;mso-position-horizontal-relative:page;mso-position-vertical-relative:page" stroked="f">
            <v:textbox style="mso-next-textbox:#_x0000_s14040" inset="0,0,0,0">
              <w:txbxContent>
                <w:p w:rsidR="00651E12" w:rsidRDefault="00651E12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51E12" w:rsidRDefault="00651E12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41" o:spid="_x0000_s1037" type="#_x0000_t202" style="position:absolute;left:0;text-align:left;margin-left:80.25pt;margin-top:59.85pt;width:476pt;height:153.05pt;z-index:8;mso-wrap-style:none;mso-position-horizontal-relative:page;mso-position-vertical-relative:page" stroked="f">
            <v:textbox style="mso-next-textbox:#_x0000_s14041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336"/>
                  </w:tblGrid>
                  <w:tr w:rsidR="00651E1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להקלה שלפי סעיף קטן (א) או להקלה שלפי סעיף 18 (א)(1), לפי</w:t>
                        </w:r>
                      </w:p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הגבוהה שביניהן, בתנאי שהגיש את הדו"ח האמור במועד האמור."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51E12" w:rsidRPr="00651E1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 לחוק לתיקון פקודת מס הכנסה (מס' 44), התשמ"א-81981, בפסקה (2),</w:t>
                        </w:r>
                      </w:p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"1,380" יבוא "2,220".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טקודת</w:t>
                        </w:r>
                      </w:p>
                      <w:p w:rsid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  <w:p w:rsidR="00651E12" w:rsidRP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44)</w:t>
                        </w:r>
                      </w:p>
                    </w:tc>
                  </w:tr>
                  <w:tr w:rsidR="00651E12" w:rsidRPr="00651E1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תחילתם של סעיפים 1 עד 4 משנת המס 1981.</w:t>
                        </w:r>
                      </w:p>
                      <w:p w:rsid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 ביום י' באדר אי התשמ"א (14 בפברואר 1981).</w:t>
                        </w:r>
                      </w:p>
                      <w:p w:rsidR="00651E12" w:rsidRPr="00651E12" w:rsidRDefault="00651E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6 עד 8 לגבי שנת המס 1980 ואילך.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651E12" w:rsidRPr="00651E12" w:rsidRDefault="00651E1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51E12" w:rsidRDefault="00651E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17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E8A901-52C0-4BD9-8292-DA002E68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17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E2C0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51E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2008-04-07T00:37:00Z</dcterms:created>
  <dcterms:modified xsi:type="dcterms:W3CDTF">2008-04-07T00:37:00Z</dcterms:modified>
</cp:coreProperties>
</file>