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43112" w:rsidRDefault="00243112">
      <w:pPr>
        <w:rPr>
          <w:rtl/>
        </w:rPr>
      </w:pPr>
    </w:p>
    <w:p w:rsidR="0024311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06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4063" inset="0,0,0,0">
              <w:txbxContent>
                <w:p w:rsidR="00BE6DC8" w:rsidRDefault="00BE6DC8">
                  <w:r>
                    <w:rPr>
                      <w:rtl/>
                    </w:rPr>
                    <w:t>259                                         ספר החוקים 1061                   ז' באלול התשמ"ב 26.08.1982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64" o:spid="_x0000_s1026" type="#_x0000_t202" style="position:absolute;left:0;text-align:left;margin-left:168.8pt;margin-top:646.3pt;width:392.05pt;height:83.35pt;z-index:3;mso-wrap-style:none;mso-position-horizontal-relative:page;mso-position-vertical-relative:page" stroked="f">
            <v:textbox style="mso-next-textbox:#_x0000_s14064" inset="0,0,0,0">
              <w:txbxContent>
                <w:p w:rsidR="00BE6DC8" w:rsidRDefault="00BE6DC8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באב התשמ"ב (12 באוגוסט 1982); הצעת החוק ודברי הסבר פורסמו בה"ח 1548,</w:t>
                  </w:r>
                </w:p>
                <w:p w:rsidR="00BE6DC8" w:rsidRDefault="00BE6DC8">
                  <w:pPr>
                    <w:pStyle w:val="OCRStyle1"/>
                    <w:ind w:left="52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.437</w:t>
                  </w:r>
                </w:p>
                <w:p w:rsidR="00BE6DC8" w:rsidRDefault="00BE6DC8">
                  <w:pPr>
                    <w:pStyle w:val="OCRStyle1"/>
                    <w:ind w:left="3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6, עמ' 120; התשמ"ב, עמ' 208.</w:t>
                  </w:r>
                </w:p>
                <w:p w:rsidR="00BE6DC8" w:rsidRPr="00243112" w:rsidRDefault="00BE6DC8">
                  <w:pPr>
                    <w:pStyle w:val="OCRStyle1"/>
                    <w:ind w:left="32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התשכ"ה, עמ' .307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65" o:spid="_x0000_s1027" type="#_x0000_t202" style="position:absolute;left:0;text-align:left;margin-left:100.5pt;margin-top:86.15pt;width:454.4pt;height:556.2pt;z-index:2;mso-wrap-style:none;mso-position-horizontal-relative:page;mso-position-vertical-relative:page" stroked="f">
            <v:textbox style="mso-next-textbox:#_x0000_s14065" inset="0,0,0,0">
              <w:txbxContent>
                <w:tbl>
                  <w:tblPr>
                    <w:tblW w:w="48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7"/>
                    <w:gridCol w:w="5797"/>
                    <w:gridCol w:w="1206"/>
                  </w:tblGrid>
                  <w:tr w:rsidR="00BE6DC8" w:rsidRPr="00243112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BE6DC8" w:rsidRPr="00243112" w:rsidRDefault="00BE6D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239" w:type="pct"/>
                        <w:gridSpan w:val="2"/>
                      </w:tcPr>
                      <w:p w:rsidR="00BE6DC8" w:rsidRDefault="00BE6D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3(ג) לפקודת מס הכנסה 1 (להלן - הפקודה) -</w:t>
                        </w:r>
                      </w:p>
                      <w:p w:rsidR="00BE6DC8" w:rsidRDefault="00BE6D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(4), במקום "אותו אדם" יבוא "תושב חוץ" והטיפה המתחילה במלים</w:t>
                        </w:r>
                      </w:p>
                      <w:p w:rsidR="00BE6DC8" w:rsidRDefault="00BE6D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"ובלבד שנתמלאו שתיים אלה" - תימחק;</w:t>
                        </w:r>
                      </w:p>
                      <w:p w:rsidR="00BE6DC8" w:rsidRPr="00243112" w:rsidRDefault="00BE6D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פסקה (4) - תימחק.</w:t>
                        </w:r>
                      </w:p>
                    </w:tc>
                  </w:tr>
                  <w:tr w:rsidR="00BE6DC8" w:rsidRPr="00243112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BE6DC8" w:rsidRDefault="00BE6D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BE6DC8" w:rsidRPr="00243112" w:rsidRDefault="00BE6D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8א ער 8ג</w:t>
                        </w:r>
                      </w:p>
                    </w:tc>
                    <w:tc>
                      <w:tcPr>
                        <w:tcW w:w="4239" w:type="pct"/>
                        <w:gridSpan w:val="2"/>
                      </w:tcPr>
                      <w:p w:rsidR="00BE6DC8" w:rsidRPr="00243112" w:rsidRDefault="00BE6D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8 לפקודה יבוא:</w:t>
                        </w:r>
                      </w:p>
                    </w:tc>
                  </w:tr>
                  <w:tr w:rsidR="00BE6DC8" w:rsidRPr="00243112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BE6DC8" w:rsidRDefault="00BE6DC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9" w:type="pct"/>
                      </w:tcPr>
                      <w:p w:rsidR="00BE6DC8" w:rsidRDefault="00BE6D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8א. (א) בסעיף זה -</w:t>
                        </w:r>
                      </w:p>
                      <w:p w:rsidR="00BE6DC8" w:rsidRDefault="00BE6D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"עבודה ממושכת" - עבודה שמשך ביצועה עולה על שנה, לרבות</w:t>
                        </w:r>
                      </w:p>
                      <w:p w:rsidR="00BE6DC8" w:rsidRDefault="00BE6D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בניה כבנין בידי מי שמבצע את העבודה על פי הזמנתו של</w:t>
                        </w:r>
                      </w:p>
                      <w:p w:rsidR="00BE6DC8" w:rsidRDefault="00BE6D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אחר ולמעט בניית בנין בידי בעלו;</w:t>
                        </w:r>
                      </w:p>
                      <w:p w:rsidR="00BE6DC8" w:rsidRDefault="00BE6D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"הכנסות מעבודה ממושכת" - הכנסות מעבודה ממושכת שהן הכנסות</w:t>
                        </w:r>
                      </w:p>
                      <w:p w:rsidR="00BE6DC8" w:rsidRDefault="00BE6D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2(1), בין מביצוע ובין ממכירה.</w:t>
                        </w:r>
                      </w:p>
                      <w:p w:rsidR="00BE6DC8" w:rsidRDefault="00BE6D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נישום העוסק בעבודה ממושכת ידווח על הכנסותיו ממנה כך:</w:t>
                        </w:r>
                      </w:p>
                      <w:p w:rsidR="00BE6DC8" w:rsidRDefault="00BE6D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בשנת המס שבה גמר לבצע 25% לפחות מההיקף הכספי</w:t>
                        </w:r>
                      </w:p>
                      <w:p w:rsidR="00BE6DC8" w:rsidRDefault="00BE6D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העבודה, כפי שהוא מחושב לאותה שנה, או מההיקף</w:t>
                        </w:r>
                      </w:p>
                      <w:p w:rsidR="00BE6DC8" w:rsidRDefault="00BE6D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הכמותי של העבודה, לפי בחירתו, ידווח על ההכנסה שנצמחה</w:t>
                        </w:r>
                      </w:p>
                      <w:p w:rsidR="00BE6DC8" w:rsidRDefault="00BE6D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לו, על פי אומדן, מחלק העבודה שביצע, ובכל שנת מס ש לאחר</w:t>
                        </w:r>
                      </w:p>
                      <w:p w:rsidR="00BE6DC8" w:rsidRDefault="00BE6D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מכן ידווח על ההכנסות שנצמחו לו, על פי אומדן, בהתאם</w:t>
                        </w:r>
                      </w:p>
                      <w:p w:rsidR="00BE6DC8" w:rsidRDefault="00BE6D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לחלק העבודה שביצע באותה שנה כשהוא מחושב לפי הבסיס</w:t>
                        </w:r>
                      </w:p>
                      <w:p w:rsidR="00BE6DC8" w:rsidRDefault="00BE6D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לראשונה בחר לחישוב היקף הביצוע; בשנת המס שבה</w:t>
                        </w:r>
                      </w:p>
                      <w:p w:rsidR="00BE6DC8" w:rsidRDefault="00BE6D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סיים את העבודה ידווח על התוצאה העסקית בשלמותה בניכוי</w:t>
                        </w:r>
                      </w:p>
                      <w:p w:rsidR="00BE6DC8" w:rsidRDefault="00BE6D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ההכנסות שעליהן דיווח בשנים הקודמות;</w:t>
                        </w:r>
                      </w:p>
                      <w:p w:rsidR="00BE6DC8" w:rsidRDefault="00BE6D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הפסד מעבודה ממושכת לא יובא בחשבון לענין קביעת</w:t>
                        </w:r>
                      </w:p>
                      <w:p w:rsidR="00BE6DC8" w:rsidRDefault="00BE6D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 החייבת בשנות מס שלפני שנת המס שבה נסתיימה</w:t>
                        </w:r>
                      </w:p>
                      <w:p w:rsidR="00BE6DC8" w:rsidRDefault="00BE6D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העבודה.</w:t>
                        </w:r>
                      </w:p>
                      <w:p w:rsidR="00BE6DC8" w:rsidRDefault="00BE6D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בסעיף קטן זה -</w:t>
                        </w:r>
                      </w:p>
                      <w:p w:rsidR="00BE6DC8" w:rsidRDefault="00BE6D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"בנין" - בנין שבנה בעלו ואשר משך בנייתו עולה על שנה;</w:t>
                        </w:r>
                      </w:p>
                      <w:p w:rsidR="00BE6DC8" w:rsidRDefault="00BE6D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"בנין ראוי לשימוש" - בנין או חלק ממנו שחובר לרשת</w:t>
                        </w:r>
                      </w:p>
                      <w:p w:rsidR="00BE6DC8" w:rsidRDefault="00BE6D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החשמל או בנין שנתמלאו לגביו התנאים לקבלת תעודת</w:t>
                        </w:r>
                      </w:p>
                      <w:p w:rsidR="00BE6DC8" w:rsidRDefault="00BE6D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גמר בניה על פי חוק התכנון והבניה, התשכ"ה-1965 2</w:t>
                        </w:r>
                      </w:p>
                      <w:p w:rsidR="00BE6DC8" w:rsidRDefault="00BE6D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חוק התכנון);</w:t>
                        </w:r>
                      </w:p>
                      <w:p w:rsidR="00BE6DC8" w:rsidRDefault="00BE6D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"הכנסות מבניך - הכנסות ממכירת הבנין שהן הכנסות לפי</w:t>
                        </w:r>
                      </w:p>
                      <w:p w:rsidR="00BE6DC8" w:rsidRDefault="00BE6D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2(1).</w:t>
                        </w:r>
                      </w:p>
                      <w:p w:rsidR="00BE6DC8" w:rsidRDefault="00BE6D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נישום שיש לו הכנסות מבנין יחולו לגביו הוראות אלה:</w:t>
                        </w:r>
                      </w:p>
                      <w:p w:rsidR="00BE6DC8" w:rsidRDefault="00BE6D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בשנת המס הראשונה שבה היה הבנין ראוי לשימוש</w:t>
                        </w:r>
                      </w:p>
                    </w:tc>
                    <w:tc>
                      <w:tcPr>
                        <w:tcW w:w="730" w:type="pct"/>
                      </w:tcPr>
                      <w:p w:rsidR="00BE6DC8" w:rsidRDefault="00BE6D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"חלוקת הכנסה</w:t>
                        </w:r>
                      </w:p>
                      <w:p w:rsidR="00BE6DC8" w:rsidRDefault="00BE6D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מעבורות שמשך</w:t>
                        </w:r>
                      </w:p>
                      <w:p w:rsidR="00BE6DC8" w:rsidRDefault="00BE6D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ביצועו עולה</w:t>
                        </w:r>
                      </w:p>
                      <w:p w:rsidR="00BE6DC8" w:rsidRPr="00243112" w:rsidRDefault="00BE6D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שנה</w:t>
                        </w:r>
                      </w:p>
                    </w:tc>
                  </w:tr>
                </w:tbl>
                <w:p w:rsidR="00BE6DC8" w:rsidRDefault="00BE6DC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066" o:spid="_x0000_s1028" type="#_x0000_t202" style="position:absolute;left:0;text-align:left;margin-left:201.85pt;margin-top:65.55pt;width:314.4pt;height:19.8pt;z-index:1;mso-wrap-style:none;mso-position-horizontal-relative:page;mso-position-vertical-relative:page" stroked="f">
            <v:textbox style="mso-next-textbox:#_x0000_s14066" inset="0,0,0,0">
              <w:txbxContent>
                <w:p w:rsidR="00BE6DC8" w:rsidRPr="00243112" w:rsidRDefault="00BE6DC8">
                  <w:pPr>
                    <w:pStyle w:val="OCRStyle1"/>
                    <w:ind w:left="11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מס הכנסה (מס' 54), התשמ"ב-1982*</w:t>
                  </w:r>
                </w:p>
              </w:txbxContent>
            </v:textbox>
            <w10:wrap anchorx="page" anchory="page"/>
          </v:shape>
        </w:pict>
      </w:r>
    </w:p>
    <w:p w:rsidR="00AD4610" w:rsidRDefault="00AD4610">
      <w:pPr>
        <w:rPr>
          <w:rtl/>
        </w:rPr>
      </w:pPr>
      <w:r>
        <w:rPr>
          <w:rtl/>
        </w:rPr>
        <w:br w:type="page"/>
      </w:r>
    </w:p>
    <w:p w:rsidR="00AD4610" w:rsidRDefault="00000000">
      <w:pPr>
        <w:rPr>
          <w:rtl/>
        </w:rPr>
      </w:pPr>
      <w:r>
        <w:pict>
          <v:shape id="_x0000_s1406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4067" inset="0,0,0,0">
              <w:txbxContent>
                <w:p w:rsidR="00BE6DC8" w:rsidRDefault="00BE6DC8">
                  <w:r>
                    <w:rPr>
                      <w:rtl/>
                    </w:rPr>
                    <w:t>260                                         ספר החוקים 1061                   ז' באלול התשמ"ב 26.08.1982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68" o:spid="_x0000_s1030" type="#_x0000_t202" style="position:absolute;left:0;text-align:left;margin-left:82.05pt;margin-top:705.4pt;width:169.9pt;height:16.65pt;z-index:6;mso-wrap-style:none;mso-position-horizontal-relative:page;mso-position-vertical-relative:page" stroked="f">
            <v:textbox style="mso-next-textbox:#_x0000_s14068" inset="0,0,0,0">
              <w:txbxContent>
                <w:p w:rsidR="00BE6DC8" w:rsidRDefault="00BE6DC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4069" o:spid="_x0000_s1031" type="#_x0000_t202" style="position:absolute;left:0;text-align:left;margin-left:87.8pt;margin-top:63.65pt;width:461.15pt;height:630.25pt;z-index:5;mso-wrap-style:none;mso-position-horizontal-relative:page;mso-position-vertical-relative:page" stroked="f">
            <v:textbox style="mso-next-textbox:#_x0000_s14069" inset="0,0,0,0">
              <w:txbxContent>
                <w:tbl>
                  <w:tblPr>
                    <w:tblW w:w="49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83"/>
                    <w:gridCol w:w="1469"/>
                    <w:gridCol w:w="1231"/>
                  </w:tblGrid>
                  <w:tr w:rsidR="00BE6DC8">
                    <w:trPr>
                      <w:jc w:val="right"/>
                    </w:trPr>
                    <w:tc>
                      <w:tcPr>
                        <w:tcW w:w="3390" w:type="pct"/>
                      </w:tcPr>
                      <w:p w:rsidR="00BE6DC8" w:rsidRDefault="00BE6D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ידווח הנישום על כל ההכנסות שהיו לו מתכניו עד לאותה</w:t>
                        </w:r>
                      </w:p>
                      <w:p w:rsidR="00BE6DC8" w:rsidRDefault="00BE6D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מס ובאותה שנת מס, ובכל שנת מס שלאחר מכן</w:t>
                        </w:r>
                      </w:p>
                      <w:p w:rsidR="00BE6DC8" w:rsidRDefault="00BE6D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ידווח על ההכנסות שהיו לו מהבנין באותה שנת מס;</w:t>
                        </w:r>
                      </w:p>
                      <w:p w:rsidR="00BE6DC8" w:rsidRDefault="00BE6D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קביעת הכנסתו החייבת של נישום ממכירת</w:t>
                        </w:r>
                      </w:p>
                      <w:p w:rsidR="00BE6DC8" w:rsidRDefault="00BE6D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מבנין ראוי לשימוש, יובא בחשבון חלק מעלות</w:t>
                        </w:r>
                      </w:p>
                      <w:p w:rsidR="00BE6DC8" w:rsidRDefault="00BE6D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הבנין כולו כיחס חלקו של השטח שנמכר באותה שנת</w:t>
                        </w:r>
                      </w:p>
                      <w:p w:rsidR="00BE6DC8" w:rsidRDefault="00BE6D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לשטח הבנין כולו, כפי שהוא מפורט בהיתר הבניה</w:t>
                        </w:r>
                      </w:p>
                      <w:p w:rsidR="00BE6DC8" w:rsidRDefault="00BE6D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לגביו על פי חוק התכנון, ובלבד ששטחי חניה</w:t>
                        </w:r>
                      </w:p>
                      <w:p w:rsidR="00BE6DC8" w:rsidRDefault="00BE6D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שנמכרו לא ייכללו לענין זה בשטח שנמכר;</w:t>
                        </w:r>
                      </w:p>
                      <w:p w:rsidR="00BE6DC8" w:rsidRDefault="00BE6D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הפסד מבנין לא יובא בחשבון לענין קביעת ההכנסה</w:t>
                        </w:r>
                      </w:p>
                      <w:p w:rsidR="00BE6DC8" w:rsidRDefault="00BE6D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 בשנות מס שלפני שנת המס שבה היה הבנין</w:t>
                        </w:r>
                      </w:p>
                      <w:p w:rsidR="00BE6DC8" w:rsidRDefault="00BE6D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ראוי לשימוש.</w:t>
                        </w:r>
                      </w:p>
                      <w:p w:rsidR="00BE6DC8" w:rsidRDefault="00BE6D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8ב. הכנסה לפי סעיף 2(6) או (7) תיכלל בהכנסתו החייבת של הנישום</w:t>
                        </w:r>
                      </w:p>
                      <w:p w:rsidR="00BE6DC8" w:rsidRDefault="00BE6D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המס שבה קיבל אותה בפועל גם אם היא הכנסה מראש, וההוצאות</w:t>
                        </w:r>
                      </w:p>
                      <w:p w:rsidR="00BE6DC8" w:rsidRDefault="00BE6D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שהוצאו בשנות מס שלאחריה בייצורה של הכנסה לפי ההוראות האמורות</w:t>
                        </w:r>
                      </w:p>
                      <w:p w:rsidR="00BE6DC8" w:rsidRDefault="00BE6D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יותרו בניכוי מכל מקור בשנת המס שבה הוצאו, ובלבד שאם לא ניתן</w:t>
                        </w:r>
                      </w:p>
                      <w:p w:rsidR="00BE6DC8" w:rsidRDefault="00BE6D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לנכות את ההוצאות בשנת המס שבה הוצאו הן יותרו בניכוי בשנת המס</w:t>
                        </w:r>
                      </w:p>
                      <w:p w:rsidR="00BE6DC8" w:rsidRDefault="00BE6D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נתקבלה ההכנסה, ואת השומה לשנה האמורה יראו כמתוקנת בהתאם</w:t>
                        </w:r>
                      </w:p>
                      <w:p w:rsidR="00BE6DC8" w:rsidRDefault="00BE6D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לכך, ואולם לא תחול בשל כך חובת תשלום ריבית והפרשי הצמדה על פי</w:t>
                        </w:r>
                      </w:p>
                      <w:p w:rsidR="00BE6DC8" w:rsidRDefault="00BE6D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159אי</w:t>
                        </w:r>
                      </w:p>
                    </w:tc>
                    <w:tc>
                      <w:tcPr>
                        <w:tcW w:w="876" w:type="pct"/>
                      </w:tcPr>
                      <w:p w:rsidR="00BE6DC8" w:rsidRDefault="00BE6D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דינן של הכנסות</w:t>
                        </w:r>
                      </w:p>
                      <w:p w:rsidR="00BE6DC8" w:rsidRDefault="00BE6D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לפי סעיף 2(6)</w:t>
                        </w:r>
                      </w:p>
                      <w:p w:rsidR="00BE6DC8" w:rsidRPr="00AD4610" w:rsidRDefault="00BE6D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(7)</w:t>
                        </w:r>
                      </w:p>
                    </w:tc>
                    <w:tc>
                      <w:tcPr>
                        <w:tcW w:w="734" w:type="pct"/>
                      </w:tcPr>
                      <w:p w:rsidR="00BE6DC8" w:rsidRDefault="00BE6DC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E6DC8">
                    <w:trPr>
                      <w:jc w:val="right"/>
                    </w:trPr>
                    <w:tc>
                      <w:tcPr>
                        <w:tcW w:w="3390" w:type="pct"/>
                      </w:tcPr>
                      <w:p w:rsidR="00BE6DC8" w:rsidRDefault="00BE6D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8ג. הכנסתו של אדם מהפרשי שער תיחשב כהכנסה בשנת המס שבה</w:t>
                        </w:r>
                      </w:p>
                      <w:p w:rsidR="00BE6DC8" w:rsidRDefault="00BE6D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נצברה גם כשהדיווח הוא על בסיס מזומנים."</w:t>
                        </w:r>
                      </w:p>
                    </w:tc>
                    <w:tc>
                      <w:tcPr>
                        <w:tcW w:w="876" w:type="pct"/>
                      </w:tcPr>
                      <w:p w:rsidR="00BE6DC8" w:rsidRDefault="00BE6D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החיוב</w:t>
                        </w:r>
                      </w:p>
                      <w:p w:rsidR="00BE6DC8" w:rsidRDefault="00BE6D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הכנסה</w:t>
                        </w:r>
                      </w:p>
                      <w:p w:rsidR="00BE6DC8" w:rsidRPr="00AD4610" w:rsidRDefault="00BE6D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מהפרשי שער</w:t>
                        </w:r>
                      </w:p>
                    </w:tc>
                    <w:tc>
                      <w:tcPr>
                        <w:tcW w:w="734" w:type="pct"/>
                      </w:tcPr>
                      <w:p w:rsidR="00BE6DC8" w:rsidRDefault="00BE6DC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E6DC8" w:rsidRPr="00AD4610">
                    <w:trPr>
                      <w:jc w:val="right"/>
                    </w:trPr>
                    <w:tc>
                      <w:tcPr>
                        <w:tcW w:w="4266" w:type="pct"/>
                        <w:gridSpan w:val="2"/>
                      </w:tcPr>
                      <w:p w:rsidR="00BE6DC8" w:rsidRDefault="00BE6D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9 לפקודה -</w:t>
                        </w:r>
                      </w:p>
                      <w:p w:rsidR="00BE6DC8" w:rsidRDefault="00BE6D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(14), פסקאות משנה (א) ו-(ב) - בטלות, ובסוף חרישה יבוא</w:t>
                        </w:r>
                      </w:p>
                      <w:p w:rsidR="00BE6DC8" w:rsidRDefault="00BE6D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"למעט -</w:t>
                        </w:r>
                      </w:p>
                      <w:p w:rsidR="00BE6DC8" w:rsidRDefault="00BE6D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הפרשי שער על פקדון במטבע חוץ שנרשם בספרי העסק;</w:t>
                        </w:r>
                      </w:p>
                      <w:p w:rsidR="00BE6DC8" w:rsidRDefault="00BE6D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הפרשי שער שהם הכנסה לפי סעיף 2(1)";</w:t>
                        </w:r>
                      </w:p>
                      <w:p w:rsidR="00BE6DC8" w:rsidRDefault="00BE6D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פסקה (14א) - בטלה;</w:t>
                        </w:r>
                      </w:p>
                      <w:p w:rsidR="00BE6DC8" w:rsidRDefault="00BE6D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(15), בסופה יבוא "למעט הלוואה שניתן על ידי מפעל הקבע שלו</w:t>
                        </w:r>
                      </w:p>
                      <w:p w:rsidR="00BE6DC8" w:rsidRPr="00AD4610" w:rsidRDefault="00BE6D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בישראל".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BE6DC8" w:rsidRPr="00AD4610" w:rsidRDefault="00BE6D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BE6DC8" w:rsidRPr="00AD4610">
                    <w:trPr>
                      <w:jc w:val="right"/>
                    </w:trPr>
                    <w:tc>
                      <w:tcPr>
                        <w:tcW w:w="4266" w:type="pct"/>
                        <w:gridSpan w:val="2"/>
                      </w:tcPr>
                      <w:p w:rsidR="00BE6DC8" w:rsidRDefault="00BE6D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17 לפקודה -</w:t>
                        </w:r>
                      </w:p>
                      <w:p w:rsidR="00BE6DC8" w:rsidRDefault="00BE6D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בפסקה (1) יסומן (א), ובו, הסיפה המתחילה במלים "ובלבד שלא יותרו</w:t>
                        </w:r>
                      </w:p>
                      <w:p w:rsidR="00BE6DC8" w:rsidRDefault="00BE6D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לניכוי" - תימחק;</w:t>
                        </w:r>
                      </w:p>
                      <w:p w:rsidR="00BE6DC8" w:rsidRDefault="00BE6D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פסקת משנה (א) האמורה יבוא:</w:t>
                        </w:r>
                      </w:p>
                      <w:p w:rsidR="00BE6DC8" w:rsidRDefault="00BE6D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"(ב) נישום התובע ניכוי ריבית או הפרשי הצמדה על פי פסקת משנה (א)</w:t>
                        </w:r>
                      </w:p>
                      <w:p w:rsidR="00BE6DC8" w:rsidRDefault="00BE6D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בשנה שבה קיבל ריבית או הפרשי הצמדה פטורים ממס על פי סעיף 9(24),</w:t>
                        </w:r>
                      </w:p>
                      <w:p w:rsidR="00BE6DC8" w:rsidRDefault="00BE6D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יותר לו לניכוי סכום השווה לסכום הריבית והפרשי ההצמדה הפטורים</w:t>
                        </w:r>
                      </w:p>
                      <w:p w:rsidR="00BE6DC8" w:rsidRPr="00AD4610" w:rsidRDefault="00BE6D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למעט הגבוה משני אלה:</w:t>
                        </w:r>
                      </w:p>
                    </w:tc>
                    <w:tc>
                      <w:tcPr>
                        <w:tcW w:w="734" w:type="pct"/>
                      </w:tcPr>
                      <w:p w:rsidR="00BE6DC8" w:rsidRPr="00AD4610" w:rsidRDefault="00BE6D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</w:t>
                        </w:r>
                      </w:p>
                    </w:tc>
                  </w:tr>
                </w:tbl>
                <w:p w:rsidR="00BE6DC8" w:rsidRDefault="00BE6DC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33DB3" w:rsidRDefault="00F33DB3">
      <w:pPr>
        <w:rPr>
          <w:rtl/>
        </w:rPr>
      </w:pPr>
      <w:r>
        <w:rPr>
          <w:rtl/>
        </w:rPr>
        <w:br w:type="page"/>
      </w:r>
    </w:p>
    <w:p w:rsidR="00F33DB3" w:rsidRDefault="00000000">
      <w:pPr>
        <w:rPr>
          <w:rtl/>
        </w:rPr>
      </w:pPr>
      <w:r>
        <w:pict>
          <v:shape id="_x0000_s14070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4070" inset="0,0,0,0">
              <w:txbxContent>
                <w:p w:rsidR="00BE6DC8" w:rsidRDefault="00BE6DC8">
                  <w:r>
                    <w:rPr>
                      <w:rtl/>
                    </w:rPr>
                    <w:t>261                                         ספר החוקים 1061                   ז' באלול התשמ"ב 26.08.1982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71" o:spid="_x0000_s1033" type="#_x0000_t202" style="position:absolute;left:0;text-align:left;margin-left:375.85pt;margin-top:703.95pt;width:183.15pt;height:27.3pt;z-index:9;mso-wrap-style:none;mso-position-horizontal-relative:page;mso-position-vertical-relative:page" stroked="f">
            <v:textbox style="mso-next-textbox:#_x0000_s14071" inset="0,0,0,0">
              <w:txbxContent>
                <w:p w:rsidR="00BE6DC8" w:rsidRDefault="00BE6DC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4072" o:spid="_x0000_s1034" type="#_x0000_t202" style="position:absolute;left:0;text-align:left;margin-left:90.35pt;margin-top:64.6pt;width:467.85pt;height:631.8pt;z-index:8;mso-wrap-style:none;mso-position-horizontal-relative:page;mso-position-vertical-relative:page" stroked="f">
            <v:textbox style="mso-next-textbox:#_x0000_s14072" inset="0,0,0,0">
              <w:txbxContent>
                <w:tbl>
                  <w:tblPr>
                    <w:tblW w:w="499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1"/>
                    <w:gridCol w:w="7097"/>
                  </w:tblGrid>
                  <w:tr w:rsidR="00BE6DC8" w:rsidRPr="00F33DB3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BE6DC8" w:rsidRPr="00F33DB3" w:rsidRDefault="00BE6DC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BE6DC8" w:rsidRDefault="00BE6D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סכום שקיבל בשל מס יתר ששילם משום שפקיד השומה דרש</w:t>
                        </w:r>
                      </w:p>
                      <w:p w:rsidR="00BE6DC8" w:rsidRDefault="00BE6D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לשלמו או שנוכה ממנו במקור;</w:t>
                        </w:r>
                      </w:p>
                      <w:p w:rsidR="00BE6DC8" w:rsidRDefault="00BE6D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סכום שקיבל בשל אותו חלק ממס היתר שאינו עולה על 15%</w:t>
                        </w:r>
                      </w:p>
                      <w:p w:rsidR="00BE6DC8" w:rsidRDefault="00BE6D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מהמס המגיע ממנו על פי שומתו העצמית."</w:t>
                        </w:r>
                      </w:p>
                      <w:p w:rsidR="00BE6DC8" w:rsidRDefault="00BE6D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18 לפקודה, סעיף קטן (ד) יסומן (ה) ולפניו יבוא:</w:t>
                        </w:r>
                      </w:p>
                      <w:p w:rsidR="00BE6DC8" w:rsidRDefault="00BE6D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אדם שבשנת מס פלונית היו לו עבודות שמשך ביצוען עולה על שנה,</w:t>
                        </w:r>
                      </w:p>
                      <w:p w:rsidR="00BE6DC8" w:rsidRDefault="00BE6D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ייזקפו הוצאות ההנהלה הכלליות והוצאות המימון שהיו לו, באותה שנה,</w:t>
                        </w:r>
                      </w:p>
                      <w:p w:rsidR="00BE6DC8" w:rsidRDefault="00BE6D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יחסי כנגד כל אחת מיחידות העבודה שהיו לו, כיחס ההוצאות שהוציא</w:t>
                        </w:r>
                      </w:p>
                      <w:p w:rsidR="00BE6DC8" w:rsidRDefault="00BE6D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הנישום לביצוע העבודה בכל יחידה באותה שנה לכלל ההוצאות שהוציא</w:t>
                        </w:r>
                      </w:p>
                      <w:p w:rsidR="00BE6DC8" w:rsidRDefault="00BE6D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עבודות שמשך ביצוען עולה על שנה בצירוף הכנסות ממקורות</w:t>
                        </w:r>
                      </w:p>
                      <w:p w:rsidR="00BE6DC8" w:rsidRDefault="00BE6D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אם היו לו; "הוצאות הנהלה כלליות והוצאות מימון", בסעיף קטן</w:t>
                        </w:r>
                      </w:p>
                      <w:p w:rsidR="00BE6DC8" w:rsidRDefault="00BE6D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- לרבות כל הוצאה שלא יוחסה במפורש לעבודות שמשך ביצוען עולה</w:t>
                        </w:r>
                      </w:p>
                      <w:p w:rsidR="00BE6DC8" w:rsidRDefault="00BE6D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שנה פרט להוצאות כאמור להשגת הכנסתו שלא מעבודות שמשך ביצוען</w:t>
                        </w:r>
                      </w:p>
                      <w:p w:rsidR="00BE6DC8" w:rsidRPr="00F33DB3" w:rsidRDefault="00BE6D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שנה."</w:t>
                        </w:r>
                      </w:p>
                    </w:tc>
                  </w:tr>
                  <w:tr w:rsidR="00BE6DC8" w:rsidRPr="00F33DB3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BE6DC8" w:rsidRPr="00F33DB3" w:rsidRDefault="00BE6DC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24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BE6DC8" w:rsidRDefault="00BE6DC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24 לפקודה -</w:t>
                        </w:r>
                      </w:p>
                      <w:p w:rsidR="00BE6DC8" w:rsidRDefault="00BE6D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קטן (א) יבוא:</w:t>
                        </w:r>
                      </w:p>
                      <w:p w:rsidR="00BE6DC8" w:rsidRDefault="00BE6D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נמכר נכס בר פחת והמוכר רכשו מחדש, יהיה סכום הפחת שהמוכר</w:t>
                        </w:r>
                      </w:p>
                      <w:p w:rsidR="00BE6DC8" w:rsidRDefault="00BE6D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לנכותו לפי סעיפים 21 עד 23 לאחר הרכישה החוזרת בסכום שהיה</w:t>
                        </w:r>
                      </w:p>
                      <w:p w:rsidR="00BE6DC8" w:rsidRDefault="00BE6D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לנכותו אילולא מכרו.";</w:t>
                        </w:r>
                      </w:p>
                      <w:p w:rsidR="00BE6DC8" w:rsidRPr="00F33DB3" w:rsidRDefault="00BE6D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"לעודף" יבוא "לסכום".</w:t>
                        </w:r>
                      </w:p>
                    </w:tc>
                  </w:tr>
                  <w:tr w:rsidR="00BE6DC8" w:rsidRPr="00F33DB3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BE6DC8" w:rsidRDefault="00BE6DC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28</w:t>
                        </w:r>
                      </w:p>
                      <w:p w:rsidR="00BE6DC8" w:rsidRPr="00F33DB3" w:rsidRDefault="00BE6DC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BE6DC8" w:rsidRDefault="00BE6DC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28 לפקודה -</w:t>
                        </w:r>
                      </w:p>
                      <w:p w:rsidR="00BE6DC8" w:rsidRDefault="00BE6D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(ג), במקום "עודף" יבוא "סכום";</w:t>
                        </w:r>
                      </w:p>
                      <w:p w:rsidR="00BE6DC8" w:rsidRPr="00F33DB3" w:rsidRDefault="00BE6D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(ט) - בטל.</w:t>
                        </w:r>
                      </w:p>
                    </w:tc>
                  </w:tr>
                  <w:tr w:rsidR="00BE6DC8" w:rsidRPr="00F33DB3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BE6DC8" w:rsidRPr="00F33DB3" w:rsidRDefault="00BE6DC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56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BE6DC8" w:rsidRDefault="00BE6DC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56 לפקודה, במקום "שוויין של אספקת המחיה ושל שאר הנאות" יבוא</w:t>
                        </w:r>
                      </w:p>
                      <w:p w:rsidR="00BE6DC8" w:rsidRPr="00F33DB3" w:rsidRDefault="00BE6D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"שווייה של אספקת המחיה".</w:t>
                        </w:r>
                      </w:p>
                    </w:tc>
                  </w:tr>
                  <w:tr w:rsidR="00BE6DC8" w:rsidRPr="00F33DB3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BE6DC8" w:rsidRPr="00F33DB3" w:rsidRDefault="00BE6DC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57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BE6DC8" w:rsidRDefault="00BE6DC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 בסעיף 57 לפקודה, במקום הקטע המתחיל במלים "אולם לענין סעיף זה" והמסתיים</w:t>
                        </w:r>
                      </w:p>
                      <w:p w:rsidR="00BE6DC8" w:rsidRDefault="00BE6D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במלים "להוראות סימן זה" יבוא "ולענין זה יחולו סעיפים 34 עד 46א ו-47 והוראות הפרק</w:t>
                        </w:r>
                      </w:p>
                      <w:p w:rsidR="00BE6DC8" w:rsidRPr="00F33DB3" w:rsidRDefault="00BE6D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 לחלק די, למעט סעיף 66 שבו, בהתאם להרכב המשפחות של חברי הקיבוץ".</w:t>
                        </w:r>
                      </w:p>
                    </w:tc>
                  </w:tr>
                  <w:tr w:rsidR="00BE6DC8" w:rsidRPr="00F33DB3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BE6DC8" w:rsidRPr="00F33DB3" w:rsidRDefault="00BE6DC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88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BE6DC8" w:rsidRDefault="00BE6DC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88 לפקודה -</w:t>
                        </w:r>
                      </w:p>
                      <w:p w:rsidR="00BE6DC8" w:rsidRDefault="00BE6D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הגדרת "מחיר מקורי מתואם" - בטלה;</w:t>
                        </w:r>
                      </w:p>
                      <w:p w:rsidR="00BE6DC8" w:rsidRDefault="00BE6D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הגדרת "פחת מתואם" - בטלה;</w:t>
                        </w:r>
                      </w:p>
                      <w:p w:rsidR="00BE6DC8" w:rsidRDefault="00BE6D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הגדרת "יתרת המחיר המקורי" יבוא:</w:t>
                        </w:r>
                      </w:p>
                      <w:p w:rsidR="00BE6DC8" w:rsidRDefault="00BE6D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""יתרת המחיר המקורי המתואם" - יתרת המחיר המקורי למעט יתרת</w:t>
                        </w:r>
                      </w:p>
                      <w:p w:rsidR="00BE6DC8" w:rsidRDefault="00BE6D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ההשבחה ומחצית יתרת הוצאות ההחזקה, כפול במדד ביום המכירה</w:t>
                        </w:r>
                      </w:p>
                      <w:p w:rsidR="00BE6DC8" w:rsidRDefault="00BE6D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ומחולק במדד ביום הרכישה ובתוספת יתרת הוצאות כל השבחה כפול במדד</w:t>
                        </w:r>
                      </w:p>
                      <w:p w:rsidR="00BE6DC8" w:rsidRPr="00F33DB3" w:rsidRDefault="00BE6D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המכירה ומחולק במדד ביום גמר ההשבחה ;"</w:t>
                        </w:r>
                      </w:p>
                    </w:tc>
                  </w:tr>
                </w:tbl>
                <w:p w:rsidR="00BE6DC8" w:rsidRDefault="00BE6DC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DD4E6F" w:rsidRDefault="00DD4E6F">
      <w:pPr>
        <w:rPr>
          <w:rtl/>
        </w:rPr>
      </w:pPr>
      <w:r>
        <w:rPr>
          <w:rtl/>
        </w:rPr>
        <w:br w:type="page"/>
      </w:r>
    </w:p>
    <w:p w:rsidR="00DD4E6F" w:rsidRDefault="00000000">
      <w:pPr>
        <w:rPr>
          <w:rtl/>
        </w:rPr>
      </w:pPr>
      <w:r>
        <w:pict>
          <v:shape id="_x0000_s14073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4073" inset="0,0,0,0">
              <w:txbxContent>
                <w:p w:rsidR="00BE6DC8" w:rsidRDefault="00BE6DC8">
                  <w:r>
                    <w:rPr>
                      <w:rtl/>
                    </w:rPr>
                    <w:t>262                                         ספר החוקים 1061                   ז' באלול התשמ"ב 26.08.1982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74" o:spid="_x0000_s1036" type="#_x0000_t202" style="position:absolute;left:0;text-align:left;margin-left:85.95pt;margin-top:680.65pt;width:399.15pt;height:53.65pt;z-index:12;mso-wrap-style:none;mso-position-horizontal-relative:page;mso-position-vertical-relative:page" stroked="f">
            <v:textbox style="mso-next-textbox:#_x0000_s14074" inset="0,0,0,0">
              <w:txbxContent>
                <w:p w:rsidR="00BE6DC8" w:rsidRPr="00DD4E6F" w:rsidRDefault="00BE6DC8">
                  <w:pPr>
                    <w:pStyle w:val="OCRStyle4"/>
                    <w:ind w:left="36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התשי"ט, 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75" o:spid="_x0000_s1037" type="#_x0000_t202" style="position:absolute;left:0;text-align:left;margin-left:82.55pt;margin-top:65.25pt;width:474.4pt;height:609.65pt;z-index:11;mso-wrap-style:none;mso-position-horizontal-relative:page;mso-position-vertical-relative:page" stroked="f">
            <v:textbox style="mso-next-textbox:#_x0000_s14075" inset="0,0,0,0">
              <w:txbxContent>
                <w:tbl>
                  <w:tblPr>
                    <w:tblW w:w="506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0"/>
                    <w:gridCol w:w="1435"/>
                  </w:tblGrid>
                  <w:tr w:rsidR="00BE6DC8" w:rsidRPr="00DD4E6F">
                    <w:trPr>
                      <w:jc w:val="right"/>
                    </w:trPr>
                    <w:tc>
                      <w:tcPr>
                        <w:tcW w:w="4168" w:type="pct"/>
                      </w:tcPr>
                      <w:p w:rsidR="00BE6DC8" w:rsidRDefault="00BE6D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בהגדרת "עודף אינפלציוני" -</w:t>
                        </w:r>
                      </w:p>
                      <w:p w:rsidR="00BE6DC8" w:rsidRDefault="00BE6D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)א( במקום "עודף" יבוא "סכום";</w:t>
                        </w:r>
                      </w:p>
                      <w:p w:rsidR="00BE6DC8" w:rsidRDefault="00BE6D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(1), אחרי "שבו עולה" יבוא "יתרת";</w:t>
                        </w:r>
                      </w:p>
                      <w:p w:rsidR="00BE6DC8" w:rsidRDefault="00BE6D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בפסקה (3), במקום "העודף", פעמיים, יבוא "הסכום";</w:t>
                        </w:r>
                      </w:p>
                      <w:p w:rsidR="00BE6DC8" w:rsidRDefault="00BE6D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בהגדרת "ריווח הון ריאלי", במקום "העודף" יבוא "הסכום".</w:t>
                        </w:r>
                      </w:p>
                      <w:p w:rsidR="00BE6DC8" w:rsidRDefault="00BE6D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90 לפקודה, במקום "העודף" יבוא "הסכום".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BE6DC8" w:rsidRPr="00DD4E6F" w:rsidRDefault="00BE6DC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90</w:t>
                        </w:r>
                      </w:p>
                    </w:tc>
                  </w:tr>
                  <w:tr w:rsidR="00BE6DC8" w:rsidRPr="00DD4E6F">
                    <w:trPr>
                      <w:jc w:val="right"/>
                    </w:trPr>
                    <w:tc>
                      <w:tcPr>
                        <w:tcW w:w="4168" w:type="pct"/>
                      </w:tcPr>
                      <w:p w:rsidR="00BE6DC8" w:rsidRDefault="00BE6DC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91 לפקודה -</w:t>
                        </w:r>
                      </w:p>
                      <w:p w:rsidR="00BE6DC8" w:rsidRDefault="00BE6D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(ג), במקום "העודף" יבוא "הסכום";</w:t>
                        </w:r>
                      </w:p>
                      <w:p w:rsidR="00BE6DC8" w:rsidRPr="00DD4E6F" w:rsidRDefault="00BE6D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(ה), פסקה (2) - בטלה, והסימן (1) - יימחק.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BE6DC8" w:rsidRPr="00DD4E6F" w:rsidRDefault="00BE6DC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91</w:t>
                        </w:r>
                      </w:p>
                    </w:tc>
                  </w:tr>
                  <w:tr w:rsidR="00BE6DC8" w:rsidRPr="00DD4E6F">
                    <w:trPr>
                      <w:jc w:val="right"/>
                    </w:trPr>
                    <w:tc>
                      <w:tcPr>
                        <w:tcW w:w="4168" w:type="pct"/>
                      </w:tcPr>
                      <w:p w:rsidR="00BE6DC8" w:rsidRPr="00DD4E6F" w:rsidRDefault="00BE6D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בסעיף 92(א) לפקודה, במקום "עודף" יבוא "סכום".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BE6DC8" w:rsidRPr="00DD4E6F" w:rsidRDefault="00BE6DC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92</w:t>
                        </w:r>
                      </w:p>
                    </w:tc>
                  </w:tr>
                  <w:tr w:rsidR="00BE6DC8" w:rsidRPr="00DD4E6F">
                    <w:trPr>
                      <w:jc w:val="right"/>
                    </w:trPr>
                    <w:tc>
                      <w:tcPr>
                        <w:tcW w:w="4168" w:type="pct"/>
                      </w:tcPr>
                      <w:p w:rsidR="00BE6DC8" w:rsidRDefault="00BE6DC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בסעיף 94א לפקודה, אחרי "בלתי צמודה" יבוא "וללא ריבית" ובמקום "למחיר</w:t>
                        </w:r>
                      </w:p>
                      <w:p w:rsidR="00BE6DC8" w:rsidRPr="00DD4E6F" w:rsidRDefault="00BE6D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המקורי" יבוא "ליתרת המחיר המקורי".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BE6DC8" w:rsidRPr="00DD4E6F" w:rsidRDefault="00BE6DC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94א</w:t>
                        </w:r>
                      </w:p>
                    </w:tc>
                  </w:tr>
                  <w:tr w:rsidR="00BE6DC8" w:rsidRPr="00DD4E6F">
                    <w:trPr>
                      <w:jc w:val="right"/>
                    </w:trPr>
                    <w:tc>
                      <w:tcPr>
                        <w:tcW w:w="4168" w:type="pct"/>
                      </w:tcPr>
                      <w:p w:rsidR="00BE6DC8" w:rsidRPr="00DD4E6F" w:rsidRDefault="00BE6D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בסעיף 94ב לפקודה, במקום "כעודף" יבוא "כסכום" ובמקום "עודף" יבוא "סכום".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BE6DC8" w:rsidRPr="00DD4E6F" w:rsidRDefault="00BE6DC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94ב</w:t>
                        </w:r>
                      </w:p>
                    </w:tc>
                  </w:tr>
                  <w:tr w:rsidR="00BE6DC8" w:rsidRPr="00DD4E6F">
                    <w:trPr>
                      <w:jc w:val="right"/>
                    </w:trPr>
                    <w:tc>
                      <w:tcPr>
                        <w:tcW w:w="4168" w:type="pct"/>
                      </w:tcPr>
                      <w:p w:rsidR="00BE6DC8" w:rsidRDefault="00BE6DC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בסעיף 130א לפקודה -</w:t>
                        </w:r>
                      </w:p>
                      <w:p w:rsidR="00BE6DC8" w:rsidRDefault="00BE6D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קטן (ב) יסומן (ג) ולפניו יבוא:</w:t>
                        </w:r>
                      </w:p>
                      <w:p w:rsidR="00BE6DC8" w:rsidRDefault="00BE6D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נישום שיש לו מפעל קבע בחוץ לארץ שלא באזור כהגדרתו בסעיף 3א,</w:t>
                        </w:r>
                      </w:p>
                      <w:p w:rsidR="00BE6DC8" w:rsidRDefault="00BE6D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ינהל במטבע חוץ את פנקסי החשבונות שהוא חייב בניהולם על פי סעיף 130</w:t>
                        </w:r>
                      </w:p>
                      <w:p w:rsidR="00BE6DC8" w:rsidRDefault="00BE6D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הכנסותיו ממפעלו האמור, לפי כללים שקבע שר האוצר באישור ועדת</w:t>
                        </w:r>
                      </w:p>
                      <w:p w:rsidR="00BE6DC8" w:rsidRDefault="00BE6D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הכנסת.";</w:t>
                        </w:r>
                      </w:p>
                      <w:p w:rsidR="00BE6DC8" w:rsidRDefault="00BE6D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אחרי "כאמור בסעיף קטן (א)" יבוא "ולגבי נישום שיש לו</w:t>
                        </w:r>
                      </w:p>
                      <w:p w:rsidR="00BE6DC8" w:rsidRPr="00DD4E6F" w:rsidRDefault="00BE6D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 קבע בחוץ לארץ כאמור בסעיף קטן (ב)".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BE6DC8" w:rsidRPr="00DD4E6F" w:rsidRDefault="00BE6DC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130א</w:t>
                        </w:r>
                      </w:p>
                    </w:tc>
                  </w:tr>
                  <w:tr w:rsidR="00BE6DC8" w:rsidRPr="00DD4E6F">
                    <w:trPr>
                      <w:jc w:val="right"/>
                    </w:trPr>
                    <w:tc>
                      <w:tcPr>
                        <w:tcW w:w="4168" w:type="pct"/>
                      </w:tcPr>
                      <w:p w:rsidR="00BE6DC8" w:rsidRDefault="00BE6DC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בסעיף 53ט(א)(1) לחוק לעידוד השקעות הון, התשי"ט-1959 8, במקום הסיפה</w:t>
                        </w:r>
                      </w:p>
                      <w:p w:rsidR="00BE6DC8" w:rsidRDefault="00BE6D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המתחילה במלים "ואם היא איננה" יבוא:</w:t>
                        </w:r>
                      </w:p>
                      <w:p w:rsidR="00BE6DC8" w:rsidRDefault="00BE6D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"ההטבות כאמור יינתנו -</w:t>
                        </w:r>
                      </w:p>
                      <w:p w:rsidR="00BE6DC8" w:rsidRDefault="00BE6D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לחברה בהשקעת חוץ גדולה או חברה עתירת השקעות חוץ שקיבלה</w:t>
                        </w:r>
                      </w:p>
                      <w:p w:rsidR="00BE6DC8" w:rsidRDefault="00BE6D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להקמתו או להרחבתו של מפעלה עד יום 31 במרס 1983;</w:t>
                        </w:r>
                      </w:p>
                      <w:p w:rsidR="00BE6DC8" w:rsidRDefault="00BE6D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לחברה בהשקעת חוץ אחרת, אם ביקשה את ההטבות לפני שנת המס</w:t>
                        </w:r>
                      </w:p>
                      <w:p w:rsidR="00BE6DC8" w:rsidRPr="00DD4E6F" w:rsidRDefault="00BE6D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1982."</w:t>
                        </w:r>
                      </w:p>
                    </w:tc>
                    <w:tc>
                      <w:tcPr>
                        <w:tcW w:w="832" w:type="pct"/>
                      </w:tcPr>
                      <w:p w:rsidR="00BE6DC8" w:rsidRDefault="00BE6DC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עידוד</w:t>
                        </w:r>
                      </w:p>
                      <w:p w:rsidR="00BE6DC8" w:rsidRPr="00DD4E6F" w:rsidRDefault="00BE6DC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השקעות הון</w:t>
                        </w:r>
                      </w:p>
                    </w:tc>
                  </w:tr>
                  <w:tr w:rsidR="00BE6DC8" w:rsidRPr="00DD4E6F">
                    <w:trPr>
                      <w:jc w:val="right"/>
                    </w:trPr>
                    <w:tc>
                      <w:tcPr>
                        <w:tcW w:w="4168" w:type="pct"/>
                      </w:tcPr>
                      <w:p w:rsidR="00BE6DC8" w:rsidRDefault="00BE6DC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תחולתו של סעיף 2 משנת המס 1982 ואילך.</w:t>
                        </w:r>
                      </w:p>
                      <w:p w:rsidR="00BE6DC8" w:rsidRDefault="00BE6D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תחולתו של סעיף 3 -</w:t>
                        </w:r>
                      </w:p>
                      <w:p w:rsidR="00BE6DC8" w:rsidRDefault="00BE6D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לענין פסקה (1) - לגבי הפרשי שער שנצברו החל ביום 1 באפריל 1982,</w:t>
                        </w:r>
                      </w:p>
                      <w:p w:rsidR="00BE6DC8" w:rsidRPr="00DD4E6F" w:rsidRDefault="00BE6D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שהפרשי שער שנצברו לפני היום האמור יופחתו מסכום הניכוי</w:t>
                        </w:r>
                      </w:p>
                    </w:tc>
                    <w:tc>
                      <w:tcPr>
                        <w:tcW w:w="832" w:type="pct"/>
                      </w:tcPr>
                      <w:p w:rsidR="00BE6DC8" w:rsidRPr="00DD4E6F" w:rsidRDefault="00BE6DC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BE6DC8" w:rsidRDefault="00BE6DC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425765" w:rsidRDefault="00425765">
      <w:pPr>
        <w:rPr>
          <w:rtl/>
        </w:rPr>
      </w:pPr>
      <w:r>
        <w:rPr>
          <w:rtl/>
        </w:rPr>
        <w:br w:type="page"/>
      </w:r>
    </w:p>
    <w:p w:rsidR="00425765" w:rsidRDefault="00000000">
      <w:pPr>
        <w:rPr>
          <w:rtl/>
        </w:rPr>
      </w:pPr>
      <w:r>
        <w:pict>
          <v:shape id="_x0000_s14076" o:spid="_x0000_s1038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14076" inset="0,0,0,0">
              <w:txbxContent>
                <w:p w:rsidR="00BE6DC8" w:rsidRDefault="00BE6DC8">
                  <w:r>
                    <w:rPr>
                      <w:rtl/>
                    </w:rPr>
                    <w:t>263                                         ספר החוקים 1061                   ז' באלול התשמ"ב 26.08.1982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77" o:spid="_x0000_s1039" type="#_x0000_t202" style="position:absolute;left:0;text-align:left;margin-left:356.05pt;margin-top:471.15pt;width:198.8pt;height:261.55pt;z-index:18;mso-wrap-style:none;mso-position-horizontal-relative:page;mso-position-vertical-relative:page" stroked="f">
            <v:textbox style="mso-next-textbox:#_x0000_s14077" inset="0,0,0,0">
              <w:txbxContent>
                <w:p w:rsidR="00BE6DC8" w:rsidRPr="00425765" w:rsidRDefault="00BE6DC8">
                  <w:pPr>
                    <w:pStyle w:val="OCRStyle5"/>
                    <w:ind w:left="245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4 ס"ח התשמ"ב, 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78" o:spid="_x0000_s1040" type="#_x0000_t202" style="position:absolute;left:0;text-align:left;margin-left:178.65pt;margin-top:384.6pt;width:108.1pt;height:39.6pt;z-index:17;mso-wrap-style:none;mso-position-horizontal-relative:page;mso-position-vertical-relative:page" stroked="f">
            <v:textbox style="mso-next-textbox:#_x0000_s14078" inset="0,0,0,0">
              <w:txbxContent>
                <w:p w:rsidR="00BE6DC8" w:rsidRDefault="00BE6DC8">
                  <w:pPr>
                    <w:pStyle w:val="OCRStyle5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יורם ארידור</w:t>
                  </w:r>
                </w:p>
                <w:p w:rsidR="00BE6DC8" w:rsidRDefault="00BE6DC8">
                  <w:pPr>
                    <w:pStyle w:val="OCRStyle5"/>
                    <w:ind w:left="66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79" o:spid="_x0000_s1041" type="#_x0000_t202" style="position:absolute;left:0;text-align:left;margin-left:310.7pt;margin-top:382.85pt;width:94.05pt;height:39.6pt;z-index:16;mso-wrap-style:none;mso-position-horizontal-relative:page;mso-position-vertical-relative:page" stroked="f">
            <v:textbox style="mso-next-textbox:#_x0000_s14079" inset="0,0,0,0">
              <w:txbxContent>
                <w:p w:rsidR="00BE6DC8" w:rsidRDefault="00BE6DC8">
                  <w:pPr>
                    <w:pStyle w:val="OCRStyle5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BE6DC8" w:rsidRDefault="00BE6DC8">
                  <w:pPr>
                    <w:pStyle w:val="OCRStyle5"/>
                    <w:ind w:left="33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80" o:spid="_x0000_s1042" type="#_x0000_t202" style="position:absolute;left:0;text-align:left;margin-left:461.6pt;margin-top:410.15pt;width:91.65pt;height:36.25pt;z-index:15;mso-wrap-style:none;mso-position-horizontal-relative:page;mso-position-vertical-relative:page" stroked="f">
            <v:textbox style="mso-next-textbox:#_x0000_s14080" inset="0,0,0,0">
              <w:txbxContent>
                <w:p w:rsidR="00BE6DC8" w:rsidRDefault="00BE6DC8">
                  <w:pPr>
                    <w:pStyle w:val="OCRStyle5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BE6DC8" w:rsidRDefault="00BE6DC8">
                  <w:pPr>
                    <w:pStyle w:val="OCRStyle5"/>
                    <w:ind w:left="28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81" o:spid="_x0000_s1043" type="#_x0000_t202" style="position:absolute;left:0;text-align:left;margin-left:100.25pt;margin-top:66.05pt;width:453.8pt;height:295.4pt;z-index:14;mso-wrap-style:none;mso-position-horizontal-relative:page;mso-position-vertical-relative:page" stroked="f">
            <v:textbox style="mso-next-textbox:#_x0000_s14081" inset="0,0,0,0">
              <w:txbxContent>
                <w:tbl>
                  <w:tblPr>
                    <w:tblW w:w="48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0"/>
                    <w:gridCol w:w="7110"/>
                  </w:tblGrid>
                  <w:tr w:rsidR="00BE6DC8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BE6DC8" w:rsidRPr="00425765" w:rsidRDefault="00BE6DC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309" w:type="pct"/>
                      </w:tcPr>
                      <w:p w:rsidR="00BE6DC8" w:rsidRDefault="00BE6D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לשמירת ההון שעל פי חוק מס הכנסה (מיסוי בתנאי אינפלציה), התשמ"ב-</w:t>
                        </w:r>
                      </w:p>
                      <w:p w:rsidR="00BE6DC8" w:rsidRDefault="00BE6D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1982 * (להלן - חוק מיסוי בתנאי אינפלציה);</w:t>
                        </w:r>
                      </w:p>
                      <w:p w:rsidR="00BE6DC8" w:rsidRDefault="00BE6D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פסקה (2) - לגבי חברה שהון המניות שלה ניקב במטבע חוץ</w:t>
                        </w:r>
                      </w:p>
                      <w:p w:rsidR="00BE6DC8" w:rsidRDefault="00BE6D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פרסומו של חוק זה;</w:t>
                        </w:r>
                      </w:p>
                      <w:p w:rsidR="00BE6DC8" w:rsidRDefault="00BE6D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לענין פסקה (3) - לגבי הפרשי שער שנצברו החל ביום פרסומו של</w:t>
                        </w:r>
                      </w:p>
                      <w:p w:rsidR="00BE6DC8" w:rsidRDefault="00BE6D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  <w:p w:rsidR="00BE6DC8" w:rsidRDefault="00BE6D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תחולתו של סעיף 4(2)- לגבי ריבית והפרשי הצמדה שנצברו החל ביום</w:t>
                        </w:r>
                      </w:p>
                      <w:p w:rsidR="00BE6DC8" w:rsidRDefault="00BE6D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באוקטובר 1982.</w:t>
                        </w:r>
                      </w:p>
                      <w:p w:rsidR="00BE6DC8" w:rsidRDefault="00BE6D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תחולתם של סעיפים 5, 8 ו-9 משנת המס 1982, ותחולתם של סעיפים 6, 7(1)</w:t>
                        </w:r>
                      </w:p>
                      <w:p w:rsidR="00BE6DC8" w:rsidRDefault="00BE6D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ו-8 עד 15 לגבי מכירות שנעשו משנת המס.1982.</w:t>
                        </w:r>
                      </w:p>
                      <w:p w:rsidR="00BE6DC8" w:rsidRDefault="00BE6D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תחולתו של סעיף 7(2) משנת המס 1983 ואילך.</w:t>
                        </w:r>
                      </w:p>
                      <w:p w:rsidR="00BE6DC8" w:rsidRDefault="00BE6D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היו הפרשי שער שלא הותרו בניכוי על פי הוראות סעיף 17(1) לפקודה על פי</w:t>
                        </w:r>
                      </w:p>
                      <w:p w:rsidR="00BE6DC8" w:rsidRDefault="00BE6D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חלקו שבוטל בחוק זה ואשר נצברו עד לשנת המס 1981 וניכויים לא הותר, יותרו בניכוי</w:t>
                        </w:r>
                      </w:p>
                      <w:p w:rsidR="00BE6DC8" w:rsidRDefault="00BE6D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המס 1982 סכום הפרשי השער שמועד הפרעון שלהם הגיע בשנת המס האמורה</w:t>
                        </w:r>
                      </w:p>
                      <w:p w:rsidR="00BE6DC8" w:rsidRDefault="00BE6D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ומחצית היתרה של הפרשי השער שמועד פרעונם טרם הגיע, ואילו המחצית השניה של</w:t>
                        </w:r>
                      </w:p>
                      <w:p w:rsidR="00BE6DC8" w:rsidRDefault="00BE6D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היתרה תותר בניכוי בשנת המס 1983.</w:t>
                        </w:r>
                      </w:p>
                    </w:tc>
                  </w:tr>
                  <w:tr w:rsidR="00BE6DC8" w:rsidRPr="00425765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BE6DC8" w:rsidRPr="00425765" w:rsidRDefault="00BE6DC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309" w:type="pct"/>
                      </w:tcPr>
                      <w:p w:rsidR="00BE6DC8" w:rsidRPr="00425765" w:rsidRDefault="00BE6D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חוק זה יפורסם תוך 30 ימים מיום קבלתו בכנסת.</w:t>
                        </w:r>
                      </w:p>
                    </w:tc>
                  </w:tr>
                </w:tbl>
                <w:p w:rsidR="00BE6DC8" w:rsidRDefault="00BE6DC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BE6DC8" w:rsidRDefault="00BE6DC8">
      <w:pPr>
        <w:rPr>
          <w:rtl/>
        </w:rPr>
      </w:pPr>
      <w:r>
        <w:rPr>
          <w:rtl/>
        </w:rPr>
        <w:br w:type="page"/>
      </w:r>
    </w:p>
    <w:p w:rsidR="00BE6DC8" w:rsidRDefault="00000000">
      <w:pPr>
        <w:rPr>
          <w:rtl/>
        </w:rPr>
      </w:pPr>
      <w:r>
        <w:pict>
          <v:shape id="_x0000_s14082" o:spid="_x0000_s1044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14082" inset="0,0,0,0">
              <w:txbxContent>
                <w:p w:rsidR="00BE6DC8" w:rsidRDefault="00BE6DC8">
                  <w:r>
                    <w:rPr>
                      <w:rtl/>
                    </w:rPr>
                    <w:t>264                                         ספר החוקים 1061                   ז' באלול התשמ"ב 26.08.1982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83" o:spid="_x0000_s1045" type="#_x0000_t202" style="position:absolute;left:0;text-align:left;margin-left:83pt;margin-top:689.45pt;width:151.85pt;height:41.4pt;z-index:20;mso-wrap-style:none;mso-position-horizontal-relative:page;mso-position-vertical-relative:page" stroked="f">
            <v:textbox style="mso-next-textbox:#_x0000_s14083" inset="0,0,0,0">
              <w:txbxContent>
                <w:p w:rsidR="00BE6DC8" w:rsidRDefault="00BE6DC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4311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311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D244F45-F65C-4BE0-9DFE-E6519596F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4311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D4610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F33DB3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DD4E6F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425765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BE6DC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33</Characters>
  <Application>Microsoft Office Word</Application>
  <DocSecurity>4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2008-04-07T01:16:00Z</dcterms:created>
  <dcterms:modified xsi:type="dcterms:W3CDTF">2008-04-07T01:17:00Z</dcterms:modified>
</cp:coreProperties>
</file>