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053C" w:rsidRDefault="005C053C">
      <w:pPr>
        <w:rPr>
          <w:rtl/>
        </w:rPr>
      </w:pPr>
    </w:p>
    <w:p w:rsidR="005C05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3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934" inset="0,0,0,0">
              <w:txbxContent>
                <w:p w:rsidR="005C053C" w:rsidRDefault="005C053C">
                  <w:r>
                    <w:rPr>
                      <w:rtl/>
                    </w:rPr>
                    <w:t>142                                          ספר החוקים 158                  ט"ו בתמוז התשי"ד 16.07.1954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5" o:spid="_x0000_s1026" type="#_x0000_t202" style="position:absolute;left:0;text-align:left;margin-left:75.45pt;margin-top:734.25pt;width:401.55pt;height:84.75pt;z-index:8;mso-position-horizontal-relative:page;mso-position-vertical-relative:page" stroked="f">
            <v:textbox style="mso-next-textbox:#_x0000_s14935" inset="0,0,0,0">
              <w:txbxContent>
                <w:p w:rsidR="005C053C" w:rsidRDefault="005C053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תשי"ד (7 ביולי 1951) ; הצעת החוק ודברי הסכר נתפרסמו</w:t>
                  </w:r>
                </w:p>
                <w:p w:rsidR="005C053C" w:rsidRDefault="005C053C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196, תשי"ד, עמ' 101.</w:t>
                  </w:r>
                </w:p>
                <w:p w:rsidR="005C053C" w:rsidRPr="005C053C" w:rsidRDefault="005C053C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1938, תוס' 1 מס' 792 עמ'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6" o:spid="_x0000_s1027" type="#_x0000_t202" style="position:absolute;left:0;text-align:left;margin-left:81pt;margin-top:441.6pt;width:95.65pt;height:44.15pt;z-index:7;mso-position-horizontal-relative:page;mso-position-vertical-relative:page" stroked="f">
            <v:textbox style="mso-next-textbox:#_x0000_s14936" inset="0,0,0,0">
              <w:txbxContent>
                <w:p w:rsidR="005C053C" w:rsidRDefault="005C053C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5C053C" w:rsidRDefault="005C053C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7" o:spid="_x0000_s1028" type="#_x0000_t202" style="position:absolute;left:0;text-align:left;margin-left:189.9pt;margin-top:439.4pt;width:91.3pt;height:48.5pt;z-index:6;mso-position-horizontal-relative:page;mso-position-vertical-relative:page" stroked="f">
            <v:textbox style="mso-next-textbox:#_x0000_s14937" inset="0,0,0,0">
              <w:txbxContent>
                <w:p w:rsidR="005C053C" w:rsidRDefault="005C053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C053C" w:rsidRDefault="005C053C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8" o:spid="_x0000_s1029" type="#_x0000_t202" style="position:absolute;left:0;text-align:left;margin-left:390.1pt;margin-top:484.55pt;width:101.2pt;height:36.25pt;z-index:5;mso-position-horizontal-relative:page;mso-position-vertical-relative:page" stroked="f">
            <v:textbox style="mso-next-textbox:#_x0000_s14938" inset="0,0,0,0">
              <w:txbxContent>
                <w:p w:rsidR="005C053C" w:rsidRDefault="005C053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5C053C" w:rsidRDefault="005C053C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9" o:spid="_x0000_s1030" type="#_x0000_t202" style="position:absolute;left:0;text-align:left;margin-left:298.8pt;margin-top:441.6pt;width:89.1pt;height:41.8pt;z-index:4;mso-position-horizontal-relative:page;mso-position-vertical-relative:page" stroked="f">
            <v:textbox style="mso-next-textbox:#_x0000_s14939" inset="0,0,0,0">
              <w:txbxContent>
                <w:p w:rsidR="005C053C" w:rsidRDefault="005C053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C053C" w:rsidRDefault="005C053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0" o:spid="_x0000_s1031" type="#_x0000_t202" style="position:absolute;left:0;text-align:left;margin-left:71.1pt;margin-top:139.25pt;width:500.55pt;height:287.1pt;z-index:3;mso-position-horizontal-relative:page;mso-position-vertical-relative:page" stroked="f">
            <v:textbox style="mso-next-textbox:#_x0000_s1494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6"/>
                    <w:gridCol w:w="1451"/>
                    <w:gridCol w:w="1374"/>
                  </w:tblGrid>
                  <w:tr w:rsidR="005C053C" w:rsidRPr="005C053C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5C053C" w:rsidRDefault="005C05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מסי העיריה ומסי הממשלה (פטורין)' 1938   1 (להלן - הפקודה),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בסופו פסוק זה: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סעיף זה לא יחולו בתחום עירית ירושלים ובתחום עיריה אחרת</w:t>
                        </w:r>
                      </w:p>
                      <w:p w:rsidR="005C053C" w:rsidRP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שהכריז עליה שר הפנים, לאחר התיעצות בשר האוצר, שהיא עיר עולים,"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  <w:p w:rsidR="005C053C" w:rsidRP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</w:tr>
                  <w:tr w:rsidR="005C053C" w:rsidRPr="005C053C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5א לפקודה, בסוף, יבואו נקודה ופסיק ואחריהם מלים אלה: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על אף האמור בסעיף 3 לא יהיה אוצר המדינה פטור מתשלום ארנונת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וארנונה כללית כאמור, למועצה מקומית שעל תחומה הכריז שר הפנים,</w:t>
                        </w:r>
                      </w:p>
                      <w:p w:rsidR="005C053C" w:rsidRP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התיעצות בשר האוצר, שהוא ישוב עולים."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C053C" w:rsidRP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סעיף 5א</w:t>
                        </w:r>
                      </w:p>
                    </w:tc>
                  </w:tr>
                  <w:tr w:rsidR="005C053C" w:rsidRPr="005C053C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5C053C" w:rsidRP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לאחר סעיף 5א לפקודה יבוא סעיף זה 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C053C" w:rsidRP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5ב</w:t>
                        </w:r>
                      </w:p>
                    </w:tc>
                  </w:tr>
                  <w:tr w:rsidR="005C053C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כדי להסיר ספק נאמר בזה, כי הסוכנות היהודית לארץ ישראל, קרן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לישראל וקרן היסוד בע"מ, אינם פטורים מתשלום ארנונת רכוש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 כללית, אלא במידה שפטור כאמור ניתן להם על פי הוראות חלק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זה." 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"הסוכנות</w:t>
                        </w:r>
                      </w:p>
                      <w:p w:rsid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היהודית</w:t>
                        </w:r>
                      </w:p>
                      <w:p w:rsidR="005C053C" w:rsidRP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ומוסדותיה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C053C" w:rsidRPr="005C053C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הסעיפים 1 ו-2 לחוק זה יחולו על שנת הכספים 1954/55 ועל כל שנת כספים</w:t>
                        </w:r>
                      </w:p>
                      <w:p w:rsidR="005C053C" w:rsidRPr="005C053C" w:rsidRDefault="005C05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C053C" w:rsidRPr="005C053C" w:rsidRDefault="005C05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C053C" w:rsidRDefault="005C05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41" o:spid="_x0000_s1032" type="#_x0000_t202" style="position:absolute;left:0;text-align:left;margin-left:119.4pt;margin-top:91.9pt;width:333.45pt;height:44.95pt;z-index:2;mso-position-horizontal-relative:page;mso-position-vertical-relative:page" stroked="f">
            <v:textbox style="mso-next-textbox:#_x0000_s14941" inset="0,0,0,0">
              <w:txbxContent>
                <w:p w:rsidR="005C053C" w:rsidRDefault="005C053C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מסי העיריה ומסי הממשלה (פטורין),</w:t>
                  </w:r>
                </w:p>
                <w:p w:rsidR="005C053C" w:rsidRPr="005C053C" w:rsidRDefault="005C053C">
                  <w:pPr>
                    <w:pStyle w:val="OCRStyle1"/>
                    <w:ind w:left="22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2" o:spid="_x0000_s1033" type="#_x0000_t202" style="position:absolute;left:0;text-align:left;margin-left:500.15pt;margin-top:76.5pt;width:74.65pt;height:30.7pt;z-index:1;mso-position-horizontal-relative:page;mso-position-vertical-relative:page" stroked="f">
            <v:textbox style="mso-next-textbox:#_x0000_s14942" inset="0,0,0,0">
              <w:txbxContent>
                <w:p w:rsidR="005C053C" w:rsidRDefault="005C053C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05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8A6DAB-2F3D-4152-B9F1-14EE0FFD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05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2008-04-06T18:46:00Z</dcterms:created>
  <dcterms:modified xsi:type="dcterms:W3CDTF">2008-04-06T18:46:00Z</dcterms:modified>
</cp:coreProperties>
</file>