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E44" w:rsidRDefault="005A7E44">
      <w:pPr>
        <w:rPr>
          <w:rtl/>
        </w:rPr>
      </w:pPr>
    </w:p>
    <w:p w:rsidR="005A7E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7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975" inset="0,0,0,0">
              <w:txbxContent>
                <w:p w:rsidR="005A70D2" w:rsidRDefault="005A70D2">
                  <w:r>
                    <w:rPr>
                      <w:rtl/>
                    </w:rPr>
                    <w:t>113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6" o:spid="_x0000_s1026" type="#_x0000_t202" style="position:absolute;left:0;text-align:left;margin-left:155.2pt;margin-top:724.65pt;width:405.5pt;height:71.3pt;z-index:4;mso-position-horizontal-relative:page;mso-position-vertical-relative:page" stroked="f">
            <v:textbox style="mso-next-textbox:#_x0000_s14976" inset="0,0,0,0">
              <w:txbxContent>
                <w:p w:rsidR="005A70D2" w:rsidRDefault="005A70D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באייר תשי"ד (25 במאי 1954) ; הצעת החוק ודברי הסבר נתפרסמו</w:t>
                  </w:r>
                </w:p>
                <w:p w:rsidR="005A70D2" w:rsidRDefault="005A70D2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198, תשי"ד עמ, 122.</w:t>
                  </w:r>
                </w:p>
                <w:p w:rsidR="005A70D2" w:rsidRPr="005A7E44" w:rsidRDefault="005A70D2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110 , תשי"ב, עמ' 344.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7" o:spid="_x0000_s1027" type="#_x0000_t202" style="position:absolute;left:0;text-align:left;margin-left:115.8pt;margin-top:106.3pt;width:457pt;height:614.6pt;z-index:3;mso-position-horizontal-relative:page;mso-position-vertical-relative:page" stroked="f">
            <v:textbox style="mso-next-textbox:#_x0000_s149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"/>
                    <w:gridCol w:w="7570"/>
                  </w:tblGrid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החוק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לחוק מס מסוייג ומס מותרות' תשי"ב - 1952 1 (להלן -החוק), ייקרא מעתה "חוק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קניה, תשי"ב - 1952".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סעיף1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1 לחוק -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של "מכירה", בסופה, יווספו המלים "ומסירת סחורה בעמלה מאת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באותה סחורה";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של "שימוש לצרכי מסחר" במקום "בידי הסוחר בה" יבוא "בידי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בה לצרכי עסק";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ההגדרה של "מכירה בקמעונות" - תימחק.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 (א) לחוק, במקום "מס מסוייג ומס מותרות" יבוא "מס קניה".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3 לחוק יבוא סעיף זה: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3. (א) שר האוצר רשאי לקבוע, בצו, סחורות טעונות מס שלא מה-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סחורה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בסחורה                       סוגים המפורטים בתוספת.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טעונה                                  (ב) שר האוצר רשאי לקבוע, בצו, את שיעורי המס המוטלים על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מס וקביעת 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המס סחורות טעונות מס באחוזים מן המחיר הסיטוני כמשמעותו בסעיף 4, או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קצוב.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הקובע מס בשיעור העולה על 7.5% מן המחיר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הסיטוני, או הקובע מס בסכום קצוב, תהיה הכנסת רשאית תוך חדשיים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ברשומות לבטלו בכוח החלטה; החלטת הכנסת תפורסם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אינן גורעות מהוראות סעיף 16(1)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הפרשנות."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 לחוק -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סעיף 10 (א)" יבוא "לפי סעיף 10";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בטל;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 יימחקו המלים "ומחיר קמעוני".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5.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5 לחוק -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"או מחיר קמעוני";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הנקודה שבסוף סעיף קטן (ה) יבוא פסיק, ואחריו המלים "לרבות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אגרות ושכר חברי ועדת הערעורים".</w:t>
                        </w:r>
                      </w:p>
                    </w:tc>
                  </w:tr>
                  <w:tr w:rsidR="005A70D2" w:rsidRPr="005A7E44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</w:t>
                        </w:r>
                      </w:p>
                    </w:tc>
                    <w:tc>
                      <w:tcPr>
                        <w:tcW w:w="4586" w:type="pct"/>
                      </w:tcPr>
                      <w:p w:rsidR="005A70D2" w:rsidRDefault="005A70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 (א) לחוק, בסופו, יימחק "וסעיף 11 (ב)".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 לחוק -</w:t>
                        </w:r>
                      </w:p>
                      <w:p w:rsidR="005A70D2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 יימחקו המלים "או המגדילו";</w:t>
                        </w:r>
                      </w:p>
                      <w:p w:rsidR="005A70D2" w:rsidRPr="005A7E44" w:rsidRDefault="005A70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 סעיף קטן זה :</w:t>
                        </w:r>
                      </w:p>
                    </w:tc>
                  </w:tr>
                </w:tbl>
                <w:p w:rsidR="005A70D2" w:rsidRDefault="005A70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78" o:spid="_x0000_s1028" type="#_x0000_t202" style="position:absolute;left:0;text-align:left;margin-left:91.45pt;margin-top:67.7pt;width:73.25pt;height:17.05pt;z-index:2;mso-position-horizontal-relative:page;mso-position-vertical-relative:page" stroked="f">
            <v:textbox style="mso-next-textbox:#_x0000_s14978" inset="0,0,0,0">
              <w:txbxContent>
                <w:p w:rsidR="005A70D2" w:rsidRDefault="005A70D2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מספר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9" o:spid="_x0000_s1029" type="#_x0000_t202" style="position:absolute;left:0;text-align:left;margin-left:193.65pt;margin-top:82.75pt;width:321.95pt;height:20.6pt;z-index:1;mso-position-horizontal-relative:page;mso-position-vertical-relative:page" stroked="f">
            <v:textbox style="mso-next-textbox:#_x0000_s14979" inset="0,0,0,0">
              <w:txbxContent>
                <w:p w:rsidR="005A70D2" w:rsidRPr="005A7E44" w:rsidRDefault="005A70D2">
                  <w:pPr>
                    <w:pStyle w:val="OCRStyle1"/>
                    <w:ind w:left="19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מסוייג ומס מותרות (תיקון), תשי"ד-1954 *</w:t>
                  </w:r>
                </w:p>
              </w:txbxContent>
            </v:textbox>
            <w10:wrap anchorx="page" anchory="page"/>
          </v:shape>
        </w:pict>
      </w:r>
    </w:p>
    <w:p w:rsidR="00731760" w:rsidRDefault="00731760">
      <w:pPr>
        <w:rPr>
          <w:rtl/>
        </w:rPr>
      </w:pPr>
      <w:r>
        <w:rPr>
          <w:rtl/>
        </w:rPr>
        <w:br w:type="page"/>
      </w:r>
    </w:p>
    <w:p w:rsidR="00731760" w:rsidRDefault="00000000">
      <w:pPr>
        <w:rPr>
          <w:rtl/>
        </w:rPr>
      </w:pPr>
      <w:r>
        <w:pict>
          <v:shape id="_x0000_s1498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980" inset="0,0,0,0">
              <w:txbxContent>
                <w:p w:rsidR="005A70D2" w:rsidRDefault="005A70D2">
                  <w:r>
                    <w:rPr>
                      <w:rtl/>
                    </w:rPr>
                    <w:t>114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1" o:spid="_x0000_s1031" type="#_x0000_t202" style="position:absolute;left:0;text-align:left;margin-left:78.75pt;margin-top:777.1pt;width:187.7pt;height:19.8pt;z-index:7;mso-position-horizontal-relative:page;mso-position-vertical-relative:page" stroked="f">
            <v:textbox style="mso-next-textbox:#_x0000_s14981" inset="0,0,0,0">
              <w:txbxContent>
                <w:p w:rsidR="005A70D2" w:rsidRDefault="005A70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982" o:spid="_x0000_s1032" type="#_x0000_t202" style="position:absolute;left:0;text-align:left;margin-left:84.5pt;margin-top:62.1pt;width:487.85pt;height:700.9pt;z-index:6;mso-position-horizontal-relative:page;mso-position-vertical-relative:page" stroked="f">
            <v:textbox style="mso-next-textbox:#_x0000_s1498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  <w:gridCol w:w="1361"/>
                  </w:tblGrid>
                  <w:tr w:rsidR="005A70D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(ג) (1) לא שולם המס במועד שנועד לתשלומו -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המנהל לדרוש תשלום המס או לפי שיעור המס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שנועד לתשלומה או לפי שיעורו במועד התשלום, הכל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המם הגדול יותר :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תיווסף תוספת פיגורים 20% מסכום המס, והוראות חוק זה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גביית המס יחולו על גביית התוספת כאילו היתה חלק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מהמס.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זה אינן באות לגרוע מאחריותו הפלילית של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הן לפי חוק זה והן לפי חוק אחר'/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A70D2" w:rsidRPr="0073176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 לחוק יימחקו הציון "(א)" וכל סעיף קטן (ב),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 לחוק -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"צורתם" יבוא "מועד הסימון", ובמקום "שנמסרו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המנהל או על ידי מי שנתמנה על ידיו לכך ובדרך שקבעו" יבוא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"כפי שקבע המנהל";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 סעיף קטן זה: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(ב) לא הראה סוחר לשליחיו של המנהל, לפי דרישתם, סימן זיהוי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לו על ידי המנהל, ולא הוכיח הסוחר כי השתמש בסימן זה לסימון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ששולם עליה המס, או לא נתן טעם להנחת דעתו של המנהל להעדרו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הסימן, רואים את הסחורה שלזיהויה נועד הסימן כאילו נמכרה ביום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הסימן, ובמקרה שהסימן נועד לסחורות שונות, רשאי המנהל לקבוע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כסחורה שנמכרה כאמור אותה סחורה מביניהן שסכום המס עליה הוא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731760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</w:t>
                        </w:r>
                      </w:p>
                    </w:tc>
                  </w:tr>
                  <w:tr w:rsidR="005A70D2" w:rsidRPr="0073176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16 לחוק, במקום סעיף קטן (ב) יבואו סעיפים קטנים אלה: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נתפסה סחורה בהתאם לסעיף קטן (א)(2), רשאי המנהל להעבירה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שיורה, או, בהסכמת המחזיק בה, להקפיאה בידיו, כנגד ערבות להנחת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המנהל או ללא ערבות.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הוקפאה סחורה בידי המחזיק בה, כאמור בסעיף קטן (ב), חייב הוא להמ-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ציאה לפי דרישת המנהל; לא עשה כן, או המציאה כשהיא ניזוקה, ייאשם בע-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בירה על חוק זה, אם לא נתן הסבר סביר שהסחורה נעלמה או ניזוקה מסיבות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היתה לו שליטה עליהן.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נתפס דבר לפי סעיף קטן (א) ;2) ותוך שלושה חדשים מיום התפיסה לא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לבית המשפט קובלנה על עבירה על חוק זה, שבגללה נתפס הדבר, יוחזר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למי שנתפס ממנו.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נתפסה סחורה שבעלה אינו ידוע, יפרסם המנהל הודעה על כך ברשומות,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תבע אותה איש תוך שלושה חדשים מיום פרסום ההודעה, תחולט</w:t>
                        </w:r>
                      </w:p>
                      <w:p w:rsidR="005A70D2" w:rsidRPr="00731760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לטובת אוצר המדינה".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731760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</w:t>
                        </w:r>
                      </w:p>
                    </w:tc>
                  </w:tr>
                  <w:tr w:rsidR="005A70D2" w:rsidRPr="0073176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17 לחוק, אחרי סעיף קטן (ד), יווסף סעיף קטן זה:</w:t>
                        </w:r>
                      </w:p>
                      <w:p w:rsidR="005A70D2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(ה) מסמכים שנמסרו לפי סעיף קטן (א) או, שנתפסו לפי סעיף 16, רשאי מי</w:t>
                        </w:r>
                      </w:p>
                      <w:p w:rsidR="005A70D2" w:rsidRPr="00731760" w:rsidRDefault="005A70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אותם או מי שנתפסו ממנו לעשות העתקים מהם".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A70D2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731760" w:rsidRDefault="005A70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17</w:t>
                        </w:r>
                      </w:p>
                    </w:tc>
                  </w:tr>
                </w:tbl>
                <w:p w:rsidR="005A70D2" w:rsidRDefault="005A70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21C7" w:rsidRDefault="002021C7">
      <w:pPr>
        <w:rPr>
          <w:rtl/>
        </w:rPr>
      </w:pPr>
      <w:r>
        <w:rPr>
          <w:rtl/>
        </w:rPr>
        <w:br w:type="page"/>
      </w:r>
    </w:p>
    <w:p w:rsidR="002021C7" w:rsidRDefault="00000000">
      <w:pPr>
        <w:rPr>
          <w:rtl/>
        </w:rPr>
      </w:pPr>
      <w:r>
        <w:pict>
          <v:shape id="_x0000_s14983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4983" inset="0,0,0,0">
              <w:txbxContent>
                <w:p w:rsidR="005A70D2" w:rsidRDefault="005A70D2">
                  <w:r>
                    <w:rPr>
                      <w:rtl/>
                    </w:rPr>
                    <w:t>115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4" o:spid="_x0000_s1034" type="#_x0000_t202" style="position:absolute;left:0;text-align:left;margin-left:368.25pt;margin-top:735.25pt;width:177.4pt;height:36.25pt;z-index:13;mso-position-horizontal-relative:page;mso-position-vertical-relative:page" stroked="f">
            <v:textbox style="mso-next-textbox:#_x0000_s14984" inset="0,0,0,0">
              <w:txbxContent>
                <w:p w:rsidR="005A70D2" w:rsidRPr="002021C7" w:rsidRDefault="005A70D2">
                  <w:pPr>
                    <w:pStyle w:val="OCRStyle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תש"ט, תוס' א' מס' 46,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5" o:spid="_x0000_s1035" type="#_x0000_t202" style="position:absolute;left:0;text-align:left;margin-left:176.2pt;margin-top:629.3pt;width:89.7pt;height:46.55pt;z-index:12;mso-position-horizontal-relative:page;mso-position-vertical-relative:page" stroked="f">
            <v:textbox style="mso-next-textbox:#_x0000_s14985" inset="0,0,0,0">
              <w:txbxContent>
                <w:p w:rsidR="005A70D2" w:rsidRDefault="005A70D2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A70D2" w:rsidRDefault="005A70D2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6" o:spid="_x0000_s1036" type="#_x0000_t202" style="position:absolute;left:0;text-align:left;margin-left:329.45pt;margin-top:625.95pt;width:88.7pt;height:44.75pt;z-index:11;mso-position-horizontal-relative:page;mso-position-vertical-relative:page" stroked="f">
            <v:textbox style="mso-next-textbox:#_x0000_s14986" inset="0,0,0,0">
              <w:txbxContent>
                <w:p w:rsidR="005A70D2" w:rsidRDefault="005A70D2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A70D2" w:rsidRDefault="005A70D2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7" o:spid="_x0000_s1037" type="#_x0000_t202" style="position:absolute;left:0;text-align:left;margin-left:441.5pt;margin-top:665.55pt;width:109.3pt;height:47.3pt;z-index:10;mso-position-horizontal-relative:page;mso-position-vertical-relative:page" stroked="f">
            <v:textbox style="mso-next-textbox:#_x0000_s14987" inset="0,0,0,0">
              <w:txbxContent>
                <w:p w:rsidR="005A70D2" w:rsidRDefault="005A70D2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A70D2" w:rsidRDefault="005A70D2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88" o:spid="_x0000_s1038" type="#_x0000_t202" style="position:absolute;left:0;text-align:left;margin-left:84.1pt;margin-top:50.95pt;width:486.5pt;height:556pt;z-index:9;mso-position-horizontal-relative:page;mso-position-vertical-relative:page" stroked="f">
            <v:textbox style="mso-next-textbox:#_x0000_s1498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6278"/>
                    <w:gridCol w:w="1284"/>
                  </w:tblGrid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19 (א) לחוק' לאחר "וסירב או נמנע לתת את הידיעה" יווסף "או מסר ידיעה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למנהל יש טעמים סבירים להאמין כי הידיעה אינה נכונה'/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22 (א) לחוק' לאחר פסקה (3), תיווסף פסקה זו: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,,(3א) מסר סחורה, שיבואה או מכירתה פטורה ממס לפי סעיף 26, לאדם אחר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בהתאם לתנאי הפטור ;".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26 לחוק -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,במקום "על ידי סוגי בני אדם מסויימים" יבוא "על ידי אדם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על ידי סוג מסויים של בני אדם";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"לסוגי בני אדם מסויימים" יבוא "לאדם מסויים או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 של בני אדם".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27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27 לחוק -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"בחזקתו של החייב במס" יבוא "בטרם השתמש בה,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שהוחזרה לו לאחר שמסר אותה למכירה בעמלה ולא נמכרה'';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"בחזקתו של החייב במס" יבוא "בטרם השתמש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או בחזקתו של האדם שהסחורה נמסרה לו למכירה בעמלה", ולפני הנקודה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שבסופו של סעיף קטן זה יבוא "או בחזקתו של העמיל האמור, הכל לפי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המקרה".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פסקה (2), תבוא פסקה זו: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(2) הובאה לישראל לשעה, או הובאה או נקנתה לשם ייצור סחורה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המיועדת ליצוא" ,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בטל.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  <w:vMerge w:val="restar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הח?פת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29 יבוא סעיף זה: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  <w:vMerge/>
                      </w:tcPr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9" w:type="pct"/>
                      </w:tcPr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חמישה אחוזים מסך כל סכומי המס שנגבו יחולקו בין רשויות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"הפרשה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לרשויות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</w:tr>
                  <w:tr w:rsidR="005A70D2" w:rsidRPr="002021C7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30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5A70D2" w:rsidRDefault="005A70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30 לחוק, לאחר סעיף קטן (ב), יווסף סעיף קטן זה: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(ג) מס מותרות ששולם על יבואן או על מכירתן של סחורות לאחר תחילת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של פקודת מם מותרות, תש"ט-1949 1, יראוהו כמס ששולם כדין, אם</w:t>
                        </w:r>
                      </w:p>
                      <w:p w:rsidR="005A70D2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משולם כדין אילו היה אותה שעה קיים סעיף 4 לחוק זה במקום סעיף 3</w:t>
                        </w:r>
                      </w:p>
                      <w:p w:rsidR="005A70D2" w:rsidRPr="002021C7" w:rsidRDefault="005A70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פקודה".</w:t>
                        </w:r>
                      </w:p>
                    </w:tc>
                  </w:tr>
                </w:tbl>
                <w:p w:rsidR="005A70D2" w:rsidRDefault="005A70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A70D2" w:rsidRDefault="005A70D2">
      <w:pPr>
        <w:rPr>
          <w:rtl/>
        </w:rPr>
      </w:pPr>
      <w:r>
        <w:rPr>
          <w:rtl/>
        </w:rPr>
        <w:br w:type="page"/>
      </w:r>
    </w:p>
    <w:p w:rsidR="005A70D2" w:rsidRDefault="00000000">
      <w:pPr>
        <w:rPr>
          <w:rtl/>
        </w:rPr>
      </w:pPr>
      <w:r>
        <w:pict>
          <v:shape id="_x0000_s14989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4989" inset="0,0,0,0">
              <w:txbxContent>
                <w:p w:rsidR="005A70D2" w:rsidRDefault="005A70D2">
                  <w:r>
                    <w:rPr>
                      <w:rtl/>
                    </w:rPr>
                    <w:t>116                                          ספר החוקים 153                  ב' בסיוון התשי"ד 03.06.1954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90" o:spid="_x0000_s1040" type="#_x0000_t202" style="position:absolute;left:0;text-align:left;margin-left:73.9pt;margin-top:776.9pt;width:126.7pt;height:18.8pt;z-index:15;mso-position-horizontal-relative:page;mso-position-vertical-relative:page" stroked="f">
            <v:textbox style="mso-next-textbox:#_x0000_s14990" inset="0,0,0,0">
              <w:txbxContent>
                <w:p w:rsidR="005A70D2" w:rsidRDefault="005A70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E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A4E4E7-C680-4E90-BD22-74CE6AAD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E4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3176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021C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A70D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2008-04-06T18:44:00Z</dcterms:created>
  <dcterms:modified xsi:type="dcterms:W3CDTF">2008-04-06T18:44:00Z</dcterms:modified>
</cp:coreProperties>
</file>