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3D5A" w:rsidRDefault="00BD3D5A">
      <w:pPr>
        <w:rPr>
          <w:rtl/>
        </w:rPr>
      </w:pPr>
    </w:p>
    <w:p w:rsidR="00BD3D5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15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5152" inset="0,0,0,0">
              <w:txbxContent>
                <w:p w:rsidR="000858B2" w:rsidRDefault="000858B2">
                  <w:r>
                    <w:rPr>
                      <w:rtl/>
                    </w:rPr>
                    <w:t>154                                          ספר החוקים 19                      כ"ב באב התש"ט 17.08.1949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53" o:spid="_x0000_s1026" type="#_x0000_t202" style="position:absolute;left:0;text-align:left;margin-left:98.8pt;margin-top:726.7pt;width:192.65pt;height:20pt;z-index:4;mso-position-horizontal-relative:page;mso-position-vertical-relative:page" stroked="f">
            <v:textbox style="mso-next-textbox:#_x0000_s15153" inset="0,0,0,0">
              <w:txbxContent>
                <w:p w:rsidR="000858B2" w:rsidRDefault="000858B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154" o:spid="_x0000_s1027" type="#_x0000_t202" style="position:absolute;left:0;text-align:left;margin-left:121.55pt;margin-top:587.5pt;width:373.25pt;height:124.55pt;z-index:3;mso-position-horizontal-relative:page;mso-position-vertical-relative:page" stroked="f">
            <v:textbox style="mso-next-textbox:#_x0000_s15154" inset="0,0,0,0">
              <w:txbxContent>
                <w:p w:rsidR="000858B2" w:rsidRDefault="000858B2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הצעת החוק נתפרסמה בהצעות חוק 18 מיום כ"ד בתמוז תש"ט (21.7.49), עמ' 78.</w:t>
                  </w:r>
                </w:p>
                <w:p w:rsidR="000858B2" w:rsidRDefault="000858B2">
                  <w:pPr>
                    <w:pStyle w:val="OCRStyle1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714 מיום 1.9.37, תוס' 1, עמ' 183.</w:t>
                  </w:r>
                </w:p>
                <w:p w:rsidR="000858B2" w:rsidRDefault="000858B2">
                  <w:pPr>
                    <w:pStyle w:val="OCRStyle1"/>
                    <w:ind w:left="2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א''י, כרך ב', פרק ע"א, עמ' 774.</w:t>
                  </w:r>
                </w:p>
                <w:p w:rsidR="000858B2" w:rsidRDefault="000858B2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3 חוקי א"י, כרר ב', פרק פ"ט, עמ' 878. </w:t>
                  </w:r>
                </w:p>
                <w:p w:rsidR="000858B2" w:rsidRDefault="000858B2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4 חוקי א''י, כרך ב', פרק צ"ב, עט' 897. </w:t>
                  </w:r>
                </w:p>
                <w:p w:rsidR="000858B2" w:rsidRDefault="000858B2">
                  <w:pPr>
                    <w:pStyle w:val="OCRStyle1"/>
                    <w:ind w:left="2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חוקי א''י, כרר ב', טרק ק''ל, עמ' 1284.</w:t>
                  </w:r>
                </w:p>
                <w:p w:rsidR="000858B2" w:rsidRDefault="000858B2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חוגי א''י, כרר ב', טרק קט''א, עט' 1392.</w:t>
                  </w:r>
                </w:p>
                <w:p w:rsidR="000858B2" w:rsidRDefault="000858B2">
                  <w:pPr>
                    <w:pStyle w:val="OCRStyle1"/>
                    <w:ind w:left="2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ע"ר מס' 770 מיום 24.3.88. תוס' 1, עמ' 18.</w:t>
                  </w:r>
                </w:p>
                <w:p w:rsidR="000858B2" w:rsidRPr="00BD3D5A" w:rsidRDefault="000858B2">
                  <w:pPr>
                    <w:pStyle w:val="OCRStyle1"/>
                    <w:ind w:left="22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ע"ר מס' 1400 מיום 2.4.45, תוס' 1, עמ'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55" o:spid="_x0000_s1028" type="#_x0000_t202" style="position:absolute;left:0;text-align:left;margin-left:109.5pt;margin-top:118.05pt;width:402.75pt;height:462.9pt;z-index:2;mso-position-horizontal-relative:page;mso-position-vertical-relative:page" stroked="f">
            <v:textbox style="mso-next-textbox:#_x0000_s15155" inset="0,0,0,0">
              <w:txbxContent>
                <w:p w:rsidR="000858B2" w:rsidRDefault="000858B2">
                  <w:pPr>
                    <w:pStyle w:val="OCRStyle1"/>
                    <w:ind w:left="16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 xml:space="preserve">1 . שינוי מסי מכס ובלו. </w:t>
                  </w:r>
                </w:p>
                <w:p w:rsidR="000858B2" w:rsidRDefault="000858B2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שר האוצר רשאי, בצו שיפורסם ברשומות -</w:t>
                  </w:r>
                </w:p>
                <w:p w:rsidR="000858B2" w:rsidRDefault="000858B2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(א) להוסיף על התוספת לפקודת תעריף המכס והפטורים, 1937 1, או לתקן אותה</w:t>
                  </w:r>
                </w:p>
                <w:p w:rsidR="000858B2" w:rsidRDefault="000858B2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תוספת באופן אחר ו</w:t>
                  </w:r>
                </w:p>
                <w:p w:rsidR="000858B2" w:rsidRDefault="000858B2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(ב) לשנות' להגדיל, להפחית או לבטל כל מס ממסי הבלו הקבועים באחת</w:t>
                  </w:r>
                </w:p>
                <w:p w:rsidR="000858B2" w:rsidRDefault="000858B2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הפקודות הכאות:</w:t>
                  </w:r>
                </w:p>
                <w:p w:rsidR="000858B2" w:rsidRDefault="000858B2">
                  <w:pPr>
                    <w:pStyle w:val="OCRStyle1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 xml:space="preserve">(1) פקודת המשקאות המשכרים (ייצור ומכירה) 2; </w:t>
                  </w:r>
                </w:p>
                <w:p w:rsidR="000858B2" w:rsidRDefault="000858B2">
                  <w:pPr>
                    <w:pStyle w:val="OCRStyle1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(2) פקודת מס האקסייז על גפרורים 3:</w:t>
                  </w:r>
                </w:p>
                <w:p w:rsidR="000858B2" w:rsidRDefault="000858B2">
                  <w:pPr>
                    <w:pStyle w:val="OCRStyle1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(3) פקודת הספירטים הממותלים 4 ;</w:t>
                  </w:r>
                </w:p>
                <w:p w:rsidR="000858B2" w:rsidRDefault="000858B2">
                  <w:pPr>
                    <w:pStyle w:val="OCRStyle1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(4) פקודת המלח 5;</w:t>
                  </w:r>
                </w:p>
                <w:p w:rsidR="000858B2" w:rsidRDefault="000858B2">
                  <w:pPr>
                    <w:pStyle w:val="OCRStyle1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(5) פקודת הטבק 6;</w:t>
                  </w:r>
                </w:p>
                <w:p w:rsidR="000858B2" w:rsidRDefault="000858B2">
                  <w:pPr>
                    <w:pStyle w:val="OCRStyle1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(6) פקודת מס האקסייז על קלפים, 1938 י %</w:t>
                  </w:r>
                </w:p>
                <w:p w:rsidR="000858B2" w:rsidRDefault="000858B2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2. אישור וביטול של צווים.</w:t>
                  </w:r>
                </w:p>
                <w:p w:rsidR="000858B2" w:rsidRDefault="000858B2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(א) כל צו לפי סעיף 1 שכתוצאה ממנו מוגדל מס, או מוטל מס על סחורה שהיתה</w:t>
                  </w:r>
                </w:p>
                <w:p w:rsidR="000858B2" w:rsidRDefault="000858B2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פטורה ממנו, תקפו יפקע כתום חדשיים מיום פרסומו ברשומות, אלא אם אושר</w:t>
                  </w:r>
                </w:p>
                <w:p w:rsidR="000858B2" w:rsidRDefault="000858B2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לפני כן על ידי החלטה של הכנסת;</w:t>
                  </w:r>
                </w:p>
                <w:p w:rsidR="000858B2" w:rsidRDefault="000858B2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(ב) כל צו אחר לפי סעיף 1 יעמוד בתקפו, אלא אם בוטל על ידי החלטה של</w:t>
                  </w:r>
                </w:p>
                <w:p w:rsidR="000858B2" w:rsidRDefault="000858B2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הכנסת תוך חדשיים מיום פרסומו ברשומות ;</w:t>
                  </w:r>
                </w:p>
                <w:p w:rsidR="000858B2" w:rsidRDefault="000858B2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(ג) כל החלטה של הכנסת לפי סעיף זה תפורסם ברשומות ;</w:t>
                  </w:r>
                </w:p>
                <w:p w:rsidR="000858B2" w:rsidRDefault="000858B2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(ד) הוראות סעיף זה אינן גורעות מהוראות סעיף 19 (א) לפקודת הפירושים,</w:t>
                  </w:r>
                </w:p>
                <w:p w:rsidR="000858B2" w:rsidRDefault="000858B2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8 1945</w:t>
                  </w:r>
                </w:p>
                <w:p w:rsidR="000858B2" w:rsidRDefault="000858B2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3. אי-תחולתם של סעיפים מסויימים.</w:t>
                  </w:r>
                </w:p>
                <w:p w:rsidR="000858B2" w:rsidRPr="00BD3D5A" w:rsidRDefault="000858B2">
                  <w:pPr>
                    <w:pStyle w:val="OCRStyle1"/>
                    <w:ind w:left="536"/>
                  </w:pPr>
                  <w:r>
                    <w:rPr>
                      <w:rtl/>
                    </w:rPr>
                    <w:t>שר האוצר לא יתקין תקנות-שעת-חירום לפי סעיף 9 לפקודת סדרי השלטון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56" o:spid="_x0000_s1029" type="#_x0000_t202" style="position:absolute;left:0;text-align:left;margin-left:144.15pt;margin-top:87.15pt;width:326.5pt;height:28.1pt;z-index:1;mso-position-horizontal-relative:page;mso-position-vertical-relative:page" stroked="f">
            <v:textbox style="mso-next-textbox:#_x0000_s15156" inset="0,0,0,0">
              <w:txbxContent>
                <w:p w:rsidR="000858B2" w:rsidRPr="00BD3D5A" w:rsidRDefault="000858B2">
                  <w:pPr>
                    <w:pStyle w:val="OCRStyle1"/>
                    <w:ind w:left="29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מסי מכס ובלו (שינוי תעריף), תש"ט-1949 *</w:t>
                  </w:r>
                </w:p>
              </w:txbxContent>
            </v:textbox>
            <w10:wrap anchorx="page" anchory="page"/>
          </v:shape>
        </w:pict>
      </w:r>
    </w:p>
    <w:p w:rsidR="000858B2" w:rsidRDefault="000858B2">
      <w:pPr>
        <w:rPr>
          <w:rtl/>
        </w:rPr>
      </w:pPr>
      <w:r>
        <w:rPr>
          <w:rtl/>
        </w:rPr>
        <w:br w:type="page"/>
      </w:r>
    </w:p>
    <w:p w:rsidR="000858B2" w:rsidRDefault="00000000">
      <w:pPr>
        <w:rPr>
          <w:rtl/>
        </w:rPr>
      </w:pPr>
      <w:r>
        <w:pict>
          <v:shape id="_x0000_s15157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5157" inset="0,0,0,0">
              <w:txbxContent>
                <w:p w:rsidR="000858B2" w:rsidRDefault="000858B2">
                  <w:r>
                    <w:rPr>
                      <w:rtl/>
                    </w:rPr>
                    <w:t>155                                          ספר החוקים 19                      כ"ב באב התש"ט 17.08.1949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58" o:spid="_x0000_s1031" type="#_x0000_t202" style="position:absolute;left:0;text-align:left;margin-left:136.9pt;margin-top:239.5pt;width:152.45pt;height:37.4pt;z-index:9;mso-position-horizontal-relative:page;mso-position-vertical-relative:page" stroked="f">
            <v:textbox style="mso-next-textbox:#_x0000_s15158" inset="0,0,0,0">
              <w:txbxContent>
                <w:p w:rsidR="000858B2" w:rsidRDefault="000858B2">
                  <w:pPr>
                    <w:pStyle w:val="OCRStyle2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0858B2" w:rsidRDefault="000858B2">
                  <w:pPr>
                    <w:pStyle w:val="OCRStyle2"/>
                    <w:ind w:left="94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59" o:spid="_x0000_s1032" type="#_x0000_t202" style="position:absolute;left:0;text-align:left;margin-left:106pt;margin-top:196.55pt;width:97.6pt;height:40.2pt;z-index:8;mso-position-horizontal-relative:page;mso-position-vertical-relative:page" stroked="f">
            <v:textbox style="mso-next-textbox:#_x0000_s15159" inset="0,0,0,0">
              <w:txbxContent>
                <w:p w:rsidR="000858B2" w:rsidRDefault="000858B2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א. קפלן</w:t>
                  </w:r>
                </w:p>
                <w:p w:rsidR="000858B2" w:rsidRDefault="000858B2">
                  <w:pPr>
                    <w:pStyle w:val="OCRStyle2"/>
                    <w:ind w:left="32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60" o:spid="_x0000_s1033" type="#_x0000_t202" style="position:absolute;left:0;text-align:left;margin-left:203.6pt;margin-top:196.55pt;width:107.1pt;height:40.2pt;z-index:7;mso-position-horizontal-relative:page;mso-position-vertical-relative:page" stroked="f">
            <v:textbox style="mso-next-textbox:#_x0000_s15160" inset="0,0,0,0">
              <w:txbxContent>
                <w:p w:rsidR="000858B2" w:rsidRDefault="000858B2">
                  <w:pPr>
                    <w:pStyle w:val="OCRStyle2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ד. בן-גוריון</w:t>
                  </w:r>
                </w:p>
                <w:p w:rsidR="000858B2" w:rsidRDefault="000858B2">
                  <w:pPr>
                    <w:pStyle w:val="OCRStyle2"/>
                    <w:ind w:left="47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61" o:spid="_x0000_s1034" type="#_x0000_t202" style="position:absolute;left:0;text-align:left;margin-left:116.7pt;margin-top:92.2pt;width:400.15pt;height:97.8pt;z-index:6;mso-position-horizontal-relative:page;mso-position-vertical-relative:page" stroked="f">
            <v:textbox style="mso-next-textbox:#_x0000_s15161" inset="0,0,0,0">
              <w:txbxContent>
                <w:p w:rsidR="000858B2" w:rsidRDefault="000858B2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והמשפט, תש,ח-1943  1, וסעיף 6 לאותה פקודה לא יחול, בכל דבר ששר האוצר</w:t>
                  </w:r>
                </w:p>
                <w:p w:rsidR="000858B2" w:rsidRDefault="000858B2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רשאי לעשותו לפי חוק זה.</w:t>
                  </w:r>
                </w:p>
                <w:p w:rsidR="000858B2" w:rsidRPr="000858B2" w:rsidRDefault="000858B2">
                  <w:pPr>
                    <w:pStyle w:val="OCRStyle2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נתקנל נכנסת ביום ט"ו באב תש"ט (10 אוגוסט 1949)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D3D5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233E1A-F38C-479A-8D45-7500622C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D3D5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858B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2008-04-06T17:54:00Z</dcterms:created>
  <dcterms:modified xsi:type="dcterms:W3CDTF">2008-04-06T17:54:00Z</dcterms:modified>
</cp:coreProperties>
</file>