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140A" w:rsidRDefault="00A7140A">
      <w:pPr>
        <w:rPr>
          <w:rtl/>
        </w:rPr>
      </w:pPr>
    </w:p>
    <w:p w:rsidR="00A714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2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207" inset="0,0,0,0">
              <w:txbxContent>
                <w:p w:rsidR="006A29D1" w:rsidRDefault="006A29D1">
                  <w:r>
                    <w:rPr>
                      <w:rtl/>
                    </w:rPr>
                    <w:t>28                                           ספר החוקים 327                    ו' באדר התשכ"א 22.02.1961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08" o:spid="_x0000_s1026" type="#_x0000_t202" style="position:absolute;left:0;text-align:left;margin-left:88.85pt;margin-top:665.2pt;width:392.85pt;height:86.55pt;z-index:3;mso-position-horizontal-relative:page;mso-position-vertical-relative:page" stroked="f">
            <v:textbox style="mso-next-textbox:#_x0000_s15208" inset="0,0,0,0">
              <w:txbxContent>
                <w:p w:rsidR="006A29D1" w:rsidRDefault="006A29D1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תשכ"א (13 בפברואר 1901); הצעת החוק ודברי הסבר נתפרסמו בה"ח 429, תש"ך,</w:t>
                  </w:r>
                </w:p>
                <w:p w:rsidR="006A29D1" w:rsidRDefault="006A29D1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עמ' 134.</w:t>
                  </w:r>
                </w:p>
                <w:p w:rsidR="006A29D1" w:rsidRPr="00A7140A" w:rsidRDefault="006A29D1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1 דיני מדינת ישראל 3, תשי"ז, עמ'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09" o:spid="_x0000_s1027" type="#_x0000_t202" style="position:absolute;left:0;text-align:left;margin-left:82.5pt;margin-top:106.6pt;width:472.25pt;height:546.1pt;z-index:2;mso-position-horizontal-relative:page;mso-position-vertical-relative:page" stroked="f">
            <v:textbox style="mso-next-textbox:#_x0000_s1520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5"/>
                    <w:gridCol w:w="1317"/>
                    <w:gridCol w:w="1523"/>
                  </w:tblGrid>
                  <w:tr w:rsidR="006A29D1" w:rsidRPr="00A7140A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6A29D1" w:rsidRDefault="006A29D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לפקודת המכס1 (להלן - הפקודה)' במקום הגדרת "הישגיך תבוא הגדרה זו: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""הישבון - השבת דמי מכס לפי הוראות הפרק התשיעי, או מחיקת חוב מכס שתשלומו</w:t>
                        </w:r>
                      </w:p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נדחה לפי סעיף 160ב(א) ונתמלאו תנאי ההישבון."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A29D1" w:rsidRPr="00A7140A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 לפקודה' במקום פסקה (2) תבוא פסקה זו: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טובין שמכוונים לתבוע עליהם הישבון ביצואם לפי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התשיעי - משעה שהוגש לרשות המכס הרשימון על</w:t>
                        </w:r>
                      </w:p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ייצואם ועד ייצואם."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6A29D1" w:rsidRPr="00A7140A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32 לפקודה' במקום "או בשני הדרכים כאחד" יבוא "או בצורה אחרת שתראה</w:t>
                        </w:r>
                      </w:p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המכס, או בכמה מהדרכים האמורים כאחד".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6A29D1" w:rsidRPr="00A7140A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4, אחרי סעיף 39 לפקודה יווסף סעיף זה :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39 א</w:t>
                        </w: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3346" w:type="pct"/>
                      </w:tcPr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בהסכמת המנהל ובתנאים הנראים לו' רשאי אדם לקבל על עצמו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תשלום המכס על טובין, כולו או מקצתו, גם אם לא הוא שייבא אותם,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ובמקרה זה' דינו מיום מתן הסכמת המנהל' כדין מי שייבא את הטובין."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''תשלום מכס על</w:t>
                        </w:r>
                      </w:p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אדם אחר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A29D1" w:rsidRPr="00A7140A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.בסעיף 124 לפקודה, במקום "אין הוראה זו גורעת מהוראות סעיף 140" יבוא "אין</w:t>
                        </w:r>
                      </w:p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גורעת מהוראות סעיפים 140 או 160ב".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124</w:t>
                        </w:r>
                      </w:p>
                    </w:tc>
                  </w:tr>
                  <w:tr w:rsidR="006A29D1" w:rsidRPr="00A7140A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.כמקום סעיף 150 לפקודה יבוא סעיף זה: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150</w:t>
                        </w: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3346" w:type="pct"/>
                      </w:tcPr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 המנהל רשאי להחזיר מכס או לוותר על תשלומו, כולו או מקצתו,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מאלה: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הטובין אבדו, הושמדו, ניזוקו או נעזבו לרשות המכס,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בעודם בפיקוחה ובין לפני כן; ובלבד שלא תוגש תביעה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להחזרה או לויתור אחרי שסולקו הטובין מפיקוח רשות המכס?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הטובין סולקו מפיקוח רשות המכס ותוך ששה חדשים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סילוקם נתגלו בהם אי-התאמה לתנאי המכר או ליקוי,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קיימים בהם בשעת סילוקם*, ובלבד שהתביעה על החזרה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ויתור הוגשה מיד לאחר הגילוי האמור והוכח להנחת דעתו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גובה המכס כי לא היה בטובין כל שימוש בישראל, או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שימוש, לא היה זה אלא השימוש שגרם לגילוי אי-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התאמתם לתנאי המכר או לגילוי ליקוי שהיה קיים בהם</w:t>
                        </w:r>
                      </w:p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סילוקם ואילולא אותו שימוש לא היו אי-ההתאמה או</w:t>
                        </w:r>
                      </w:p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הליקוי ניתנים לגילוי,"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''החזרת מכס</w:t>
                        </w:r>
                      </w:p>
                      <w:p w:rsidR="006A29D1" w:rsidRPr="00A7140A" w:rsidRDefault="006A29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A29D1" w:rsidRDefault="006A29D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A29D1" w:rsidRDefault="006A29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210" o:spid="_x0000_s1028" type="#_x0000_t202" style="position:absolute;left:0;text-align:left;margin-left:158.75pt;margin-top:76.35pt;width:249.1pt;height:29.3pt;z-index:1;mso-position-horizontal-relative:page;mso-position-vertical-relative:page" stroked="f">
            <v:textbox style="mso-next-textbox:#_x0000_s15210" inset="0,0,0,0">
              <w:txbxContent>
                <w:p w:rsidR="006A29D1" w:rsidRPr="00A7140A" w:rsidRDefault="006A29D1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המכס, תשכ"א-1961 *</w:t>
                  </w:r>
                </w:p>
              </w:txbxContent>
            </v:textbox>
            <w10:wrap anchorx="page" anchory="page"/>
          </v:shape>
        </w:pict>
      </w:r>
    </w:p>
    <w:p w:rsidR="000C1F06" w:rsidRDefault="000C1F06">
      <w:pPr>
        <w:rPr>
          <w:rtl/>
        </w:rPr>
      </w:pPr>
      <w:r>
        <w:rPr>
          <w:rtl/>
        </w:rPr>
        <w:br w:type="page"/>
      </w:r>
    </w:p>
    <w:p w:rsidR="000C1F06" w:rsidRDefault="00000000">
      <w:pPr>
        <w:rPr>
          <w:rtl/>
        </w:rPr>
      </w:pPr>
      <w:r>
        <w:pict>
          <v:shape id="_x0000_s1521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211" inset="0,0,0,0">
              <w:txbxContent>
                <w:p w:rsidR="006A29D1" w:rsidRDefault="006A29D1">
                  <w:r>
                    <w:rPr>
                      <w:rtl/>
                    </w:rPr>
                    <w:t>29                                           ספר החוקים 327                    ו' באדר התשכ"א 22.02.1961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12" o:spid="_x0000_s1030" type="#_x0000_t202" style="position:absolute;left:0;text-align:left;margin-left:389.1pt;margin-top:709.1pt;width:171.85pt;height:50.1pt;z-index:6;mso-position-horizontal-relative:page;mso-position-vertical-relative:page" stroked="f">
            <v:textbox style="mso-next-textbox:#_x0000_s15212" inset="0,0,0,0">
              <w:txbxContent>
                <w:p w:rsidR="006A29D1" w:rsidRDefault="006A29D1">
                  <w:pPr>
                    <w:pStyle w:val="OCRStyle2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"חס 392, תשי"ט, עמ' 234.</w:t>
                  </w:r>
                </w:p>
                <w:p w:rsidR="006A29D1" w:rsidRPr="000C1F06" w:rsidRDefault="006A29D1">
                  <w:pPr>
                    <w:pStyle w:val="OCRStyle2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ספר החוקים 327, ו' באדר תשכ"א, 22.2.1961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13" o:spid="_x0000_s1031" type="#_x0000_t202" style="position:absolute;left:0;text-align:left;margin-left:83.8pt;margin-top:73.35pt;width:474.2pt;height:632.6pt;z-index:5;mso-position-horizontal-relative:page;mso-position-vertical-relative:page" stroked="f">
            <v:textbox style="mso-next-textbox:#_x0000_s1521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1"/>
                    <w:gridCol w:w="1825"/>
                    <w:gridCol w:w="3767"/>
                    <w:gridCol w:w="1390"/>
                  </w:tblGrid>
                  <w:tr w:rsidR="006A29D1" w:rsidRPr="000C1F06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6A29D1" w:rsidRPr="000C1F06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156</w:t>
                        </w:r>
                      </w:p>
                    </w:tc>
                    <w:tc>
                      <w:tcPr>
                        <w:tcW w:w="1058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0" w:type="pct"/>
                        <w:gridSpan w:val="2"/>
                      </w:tcPr>
                      <w:p w:rsidR="006A29D1" w:rsidRPr="000C1F06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.במקום סעיף 156 לפקודה יבוא סעיף זה:</w:t>
                        </w:r>
                      </w:p>
                    </w:tc>
                  </w:tr>
                  <w:tr w:rsidR="006A29D1" w:rsidRPr="000C1F06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2" w:type="pct"/>
                        <w:gridSpan w:val="2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156. (א) טובין שיובאו - חוץ מטובין שיובאו בצובר - והם מיוצאים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ששה חדשים מיום סילוקם מפיקוח רשות המכס, יותר עליהם הישבון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תשעים אחוז מסכום המכס ששולם עליהם, ובלבד שהוכח להנחת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גובה המכס כי לא היה בטובין כל שימוש בישראל, או אם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שימוש, לא היה זה אלא השימוש שגרם לגילוי אי-התאמתם לתנאי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 או לגילוי ליקוי שהיה קיים בהם בשעת סילוקם ואילולא אותו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לא היו אי-ההתאמה או הליקוי ניתנים לגילוי.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להאריך את התקופה לייצוא הטובין כאמור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עד לשנה מיום סילוקם מפיקוח רשות המכס: ובאישור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רשאי הוא להאריך לתקופה נוספת.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רשאי המנהל, באישור שר האוצר, להתיר במקרים מיוחדים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בסוג מיוחד של מקרים, הישבון של יותר מתשעים אחוז מסכום המכס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על טובין כאמור בסעיף קטן (א)."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"הישבון בטובין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חל בהם</w:t>
                        </w:r>
                      </w:p>
                      <w:p w:rsidR="006A29D1" w:rsidRPr="000C1F06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תהליך ייצור</w:t>
                        </w: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6A29D1" w:rsidRPr="000C1F06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157</w:t>
                        </w:r>
                      </w:p>
                    </w:tc>
                    <w:tc>
                      <w:tcPr>
                        <w:tcW w:w="3242" w:type="pct"/>
                        <w:gridSpan w:val="2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במקום סעיף קטן (א) יבוא סעיף קטן זה: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תייר שייבא מכונית או אופנוע וייצאם תוך תקופה מסויימת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הייבוא כמפורש להלן, יותר לו הישבון באחוזים מסכום המכס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עליהם כמפורש בצדה של אותה תקופה: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157</w:t>
                        </w: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8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הישבון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100</w:t>
                        </w:r>
                      </w:p>
                    </w:tc>
                    <w:tc>
                      <w:tcPr>
                        <w:tcW w:w="2184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שנה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8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90</w:t>
                        </w:r>
                      </w:p>
                    </w:tc>
                    <w:tc>
                      <w:tcPr>
                        <w:tcW w:w="2184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שנה אך לא יאוחר משנתיים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שנתיים אך לא יאוחר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8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60</w:t>
                        </w:r>
                      </w:p>
                    </w:tc>
                    <w:tc>
                      <w:tcPr>
                        <w:tcW w:w="2184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משנתיים ושלושה חדשים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שנתיים ושלושה חדשים אך לא יאוחר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8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40</w:t>
                        </w:r>
                      </w:p>
                    </w:tc>
                    <w:tc>
                      <w:tcPr>
                        <w:tcW w:w="2184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משנתיים וששה חדשים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שנתיים וששה חדשים אך לא יאוחר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8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20%."</w:t>
                        </w:r>
                      </w:p>
                    </w:tc>
                    <w:tc>
                      <w:tcPr>
                        <w:tcW w:w="2184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משנתיים ותשעה חדשים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A29D1" w:rsidRPr="000C1F06">
                    <w:trPr>
                      <w:jc w:val="right"/>
                    </w:trPr>
                    <w:tc>
                      <w:tcPr>
                        <w:tcW w:w="952" w:type="pct"/>
                        <w:vMerge w:val="restart"/>
                      </w:tcPr>
                      <w:p w:rsidR="006A29D1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160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6A29D1" w:rsidRPr="000C1F06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160א/ 160ב ו-160ג</w:t>
                        </w:r>
                      </w:p>
                    </w:tc>
                    <w:tc>
                      <w:tcPr>
                        <w:tcW w:w="1058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0" w:type="pct"/>
                        <w:gridSpan w:val="2"/>
                      </w:tcPr>
                      <w:p w:rsidR="006A29D1" w:rsidRPr="000C1F06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במקום סעיף 160 לפקודה יבואו סעיפים אלה:</w:t>
                        </w:r>
                      </w:p>
                    </w:tc>
                  </w:tr>
                  <w:tr w:rsidR="006A29D1" w:rsidRPr="000C1F06">
                    <w:trPr>
                      <w:jc w:val="right"/>
                    </w:trPr>
                    <w:tc>
                      <w:tcPr>
                        <w:tcW w:w="952" w:type="pct"/>
                        <w:vMerge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2" w:type="pct"/>
                        <w:gridSpan w:val="2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160. טובין מכל סוג או הגדר שיוצרו בישראל והם מיוצאים לחוץ לארץ,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שאינם מיוצאים אבל הם מן הסוג שיבואו פטור ממכס, רשאי שר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בצו, להתיר על כל טובין ששימשו לייצורם, או על מקצתם,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הישבון מן המכס המוטל עליהם ולפרט את התנאים שלפיהם יש ליתן את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ההישבון; שיעור ההישבון ייקבע בצו, באחוזים מהמכס ששולם על הטובין</w:t>
                        </w:r>
                      </w:p>
                      <w:p w:rsidR="006A29D1" w:rsidRPr="000C1F06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ששימשו לייצור כאמור או בדרך אחרת שיקבע שר האוצר.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A29D1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''הישבון בטובין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שחל בהם תהליך</w:t>
                        </w:r>
                      </w:p>
                      <w:p w:rsidR="006A29D1" w:rsidRPr="000C1F06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ייצור</w:t>
                        </w:r>
                      </w:p>
                    </w:tc>
                  </w:tr>
                  <w:tr w:rsidR="006A29D1" w:rsidRPr="000C1F06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42" w:type="pct"/>
                        <w:gridSpan w:val="2"/>
                      </w:tcPr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160א. נרכשו טובין על פי היתר שניתן לפי סעיף 58 לחוק לעידוד השקעות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תשי"ט-21959, רשאי שר האוצר להתיר עליהם הישבון למוכר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טובין המיוצאים לחוץ לארץ, ומשהותר הישבון כאמור, יהיה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הטובין, לכל דבר, כדין טובין פטורים ממכס שיובאו לפי סעיף 58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A29D1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הישבון בטובין</w:t>
                        </w:r>
                      </w:p>
                      <w:p w:rsidR="006A29D1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שנמכרו לצרכי</w:t>
                        </w:r>
                      </w:p>
                      <w:p w:rsidR="006A29D1" w:rsidRPr="000C1F06" w:rsidRDefault="006A29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השקעה מאושרת</w:t>
                        </w:r>
                      </w:p>
                    </w:tc>
                  </w:tr>
                </w:tbl>
                <w:p w:rsidR="006A29D1" w:rsidRDefault="006A29D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37A43" w:rsidRDefault="00637A43">
      <w:pPr>
        <w:rPr>
          <w:rtl/>
        </w:rPr>
      </w:pPr>
      <w:r>
        <w:rPr>
          <w:rtl/>
        </w:rPr>
        <w:br w:type="page"/>
      </w:r>
    </w:p>
    <w:p w:rsidR="00637A43" w:rsidRDefault="00000000">
      <w:pPr>
        <w:rPr>
          <w:rtl/>
        </w:rPr>
      </w:pPr>
      <w:r>
        <w:pict>
          <v:shape id="_x0000_s1521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214" inset="0,0,0,0">
              <w:txbxContent>
                <w:p w:rsidR="006A29D1" w:rsidRDefault="006A29D1">
                  <w:r>
                    <w:rPr>
                      <w:rtl/>
                    </w:rPr>
                    <w:t>30                                           ספר החוקים 327                    ו' באדר התשכ"א 22.02.1961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15" o:spid="_x0000_s1033" type="#_x0000_t202" style="position:absolute;left:0;text-align:left;margin-left:86.4pt;margin-top:692.6pt;width:393.05pt;height:67.7pt;z-index:9;mso-position-horizontal-relative:page;mso-position-vertical-relative:page" stroked="f">
            <v:textbox style="mso-next-textbox:#_x0000_s15215" inset="0,0,0,0">
              <w:txbxContent>
                <w:p w:rsidR="006A29D1" w:rsidRPr="00637A43" w:rsidRDefault="006A29D1">
                  <w:pPr>
                    <w:pStyle w:val="OCRStyle3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3. ס"ח 210, תשי"ז,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16" o:spid="_x0000_s1034" type="#_x0000_t202" style="position:absolute;left:0;text-align:left;margin-left:81.25pt;margin-top:85.9pt;width:476.2pt;height:606.45pt;z-index:8;mso-position-horizontal-relative:page;mso-position-vertical-relative:page" stroked="f">
            <v:textbox style="mso-next-textbox:#_x0000_s1521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5"/>
                    <w:gridCol w:w="1346"/>
                    <w:gridCol w:w="1488"/>
                  </w:tblGrid>
                  <w:tr w:rsidR="006A29D1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160ב. (א) נתן שר האוצר צו על טובין כאמור בסעיף'" 160; רשאי י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-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להרשות הוצאת אותם טובין מפיקוח רשות המכס לפני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המכס המוטל עליהם: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לדחות את המועד לתשלום המכס על אותם טובין, כולו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בין בערובה ובין ללא ערובה ובתנאים שייראו לה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דחה המנהל את המועד לתשלום מכס כאמור בסעיף קטן (א)'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והחייב בתשלום המכס לא הוכיח לפני המועד הנדחה כי נתמלאו תנאי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ההישבון לגבי אותם טובין, כולם או מקצתם, רשאי המנהל לדרוש את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המכס, כולו או מקצתו, בין לפי התעריף שהיה בר-תוקף בשעת הדחיה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לפי התעריף שהוא בר-תוקף בשעת התשלום, הכל לפי שיקול דעתו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המנהל.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דחה המנהל את המועד לתשלום מכס כאמור בסעיף קטן (א) ולא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המכס במועד שקבע המנהל, תיווסף עליו, מהיום שבו הוצאו הטובין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מפיקוח רשות המכס, ריבית בשיעור החוקי המקסימלי שנקבע על פי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הריבית, תשי"ז-31957, אולם המנהל רשאי, אם ראה סיבות מיוחדות,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להקטין את הריבית או לוותר עליה: דין הריבית כדין המכס שעליו היא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נוספה.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A29D1" w:rsidRDefault="006A29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טובין שהותר</w:t>
                        </w:r>
                      </w:p>
                      <w:p w:rsidR="006A29D1" w:rsidRPr="00637A43" w:rsidRDefault="006A29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עליהם הישגון</w:t>
                        </w:r>
                      </w:p>
                    </w:tc>
                    <w:tc>
                      <w:tcPr>
                        <w:tcW w:w="859" w:type="pct"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160ג. (א) המנהל רשאי להתיר הישבון כאמור בסעיפים 160 ו-160א,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על טובין שיובאו לישראל, אם בעלם השתמש במקומם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בטובין ישראליים מאותו סוג או הגדר לייצור של מוצרים שיוצאו, או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יוצאו אבל הם מן הסוג שיבואו פטור ממכס, ובלבד שעל הטובין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ששימשו לייצור ניתן צו לפי הסעיפים האמורים.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הישבון לפי סעיף",קטן (א) בסכום העולה על סכום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ששולם או שחייב אדם לשלם על הטובין שיובאו.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תנאים וסייגים למתן ההישבון לפי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A29D1" w:rsidRDefault="006A29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טובין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שהותר עליהם</w:t>
                        </w:r>
                      </w:p>
                      <w:p w:rsidR="006A29D1" w:rsidRPr="00637A43" w:rsidRDefault="006A29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הישבון</w:t>
                        </w:r>
                      </w:p>
                    </w:tc>
                    <w:tc>
                      <w:tcPr>
                        <w:tcW w:w="859" w:type="pct"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A29D1" w:rsidRPr="00637A43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6A29D1" w:rsidRPr="00637A43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 בסעיף 162 לפקודה, במקום סעיף קטן (ג) יבוא סעיף קטן זה: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6A29D1" w:rsidRPr="00637A43" w:rsidRDefault="006A29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162</w:t>
                        </w: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המנהל רשאי להרשות לטובין מסויימים כניסה זמנית ללא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מכס בתנאים שייראו לו, אם הוכח להנחת דעתו שהם יובאו כדי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בהם לאריזת טובי.יצוא, או לשם עיבודם, תיקונם, חידושם,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הצגתם ברבים או למטרה דומה ושיוצאו מישראל לאחר הטיפול או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כאמור."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9" w:type="pct"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A29D1" w:rsidRPr="00637A43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162 לפקודה יווספו סעיפים אלה:</w:t>
                        </w:r>
                      </w:p>
                    </w:tc>
                    <w:tc>
                      <w:tcPr>
                        <w:tcW w:w="859" w:type="pct"/>
                        <w:vMerge w:val="restart"/>
                      </w:tcPr>
                      <w:p w:rsidR="006A29D1" w:rsidRDefault="006A29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6A29D1" w:rsidRPr="00637A43" w:rsidRDefault="006A29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162א, 162ב ו-162ג</w:t>
                        </w:r>
                      </w:p>
                    </w:tc>
                  </w:tr>
                  <w:tr w:rsidR="006A29D1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162א. דחה המנהל את המועד לתשלום מכס כאמור בסעיף 160 ולא שולם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או הריבית כפי שקבע המנהל, רשאי גובה המכס שלא להתיר כל</w:t>
                        </w:r>
                      </w:p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רשימון על טובין אחרים של החייב עד אשר שולמו המכס והריבית.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"אי-התרת</w:t>
                        </w:r>
                      </w:p>
                      <w:p w:rsidR="006A29D1" w:rsidRPr="00637A43" w:rsidRDefault="006A29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רשימון</w:t>
                        </w:r>
                      </w:p>
                    </w:tc>
                    <w:tc>
                      <w:tcPr>
                        <w:tcW w:w="859" w:type="pct"/>
                        <w:vMerge/>
                      </w:tcPr>
                      <w:p w:rsidR="006A29D1" w:rsidRDefault="006A29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A29D1" w:rsidRDefault="006A29D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A29D1" w:rsidRDefault="006A29D1">
      <w:pPr>
        <w:rPr>
          <w:rtl/>
        </w:rPr>
      </w:pPr>
      <w:r>
        <w:rPr>
          <w:rtl/>
        </w:rPr>
        <w:br w:type="page"/>
      </w:r>
    </w:p>
    <w:p w:rsidR="006A29D1" w:rsidRDefault="00000000">
      <w:pPr>
        <w:rPr>
          <w:rtl/>
        </w:rPr>
      </w:pPr>
      <w:r>
        <w:pict>
          <v:shape id="_x0000_s15217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5217" inset="0,0,0,0">
              <w:txbxContent>
                <w:p w:rsidR="006A29D1" w:rsidRDefault="006A29D1">
                  <w:r>
                    <w:rPr>
                      <w:rtl/>
                    </w:rPr>
                    <w:t>31                                           ספר החוקים 327                    ו' באדר התשכ"א 22.02.1961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18" o:spid="_x0000_s1036" type="#_x0000_t202" style="position:absolute;left:0;text-align:left;margin-left:196.35pt;margin-top:291.6pt;width:82.15pt;height:36.45pt;z-index:14;mso-position-horizontal-relative:page;mso-position-vertical-relative:page" stroked="f">
            <v:textbox style="mso-next-textbox:#_x0000_s15218" inset="0,0,0,0">
              <w:txbxContent>
                <w:p w:rsidR="006A29D1" w:rsidRDefault="006A29D1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A29D1" w:rsidRDefault="006A29D1">
                  <w:pPr>
                    <w:pStyle w:val="OCRStyle4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19" o:spid="_x0000_s1037" type="#_x0000_t202" style="position:absolute;left:0;text-align:left;margin-left:298.35pt;margin-top:287.45pt;width:111.65pt;height:52.05pt;z-index:13;mso-position-horizontal-relative:page;mso-position-vertical-relative:page" stroked="f">
            <v:textbox style="mso-next-textbox:#_x0000_s15219" inset="0,0,0,0">
              <w:txbxContent>
                <w:p w:rsidR="006A29D1" w:rsidRDefault="006A29D1">
                  <w:pPr>
                    <w:pStyle w:val="OCRStyle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A29D1" w:rsidRDefault="006A29D1">
                  <w:pPr>
                    <w:pStyle w:val="OCRStyle4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20" o:spid="_x0000_s1038" type="#_x0000_t202" style="position:absolute;left:0;text-align:left;margin-left:453.75pt;margin-top:329.05pt;width:96.8pt;height:43.75pt;z-index:12;mso-position-horizontal-relative:page;mso-position-vertical-relative:page" stroked="f">
            <v:textbox style="mso-next-textbox:#_x0000_s15220" inset="0,0,0,0">
              <w:txbxContent>
                <w:p w:rsidR="006A29D1" w:rsidRDefault="006A29D1">
                  <w:pPr>
                    <w:pStyle w:val="OCRStyle4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6A29D1" w:rsidRDefault="006A29D1">
                  <w:pPr>
                    <w:pStyle w:val="OCRStyle4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21" o:spid="_x0000_s1039" type="#_x0000_t202" style="position:absolute;left:0;text-align:left;margin-left:87.85pt;margin-top:62.3pt;width:465.9pt;height:205.35pt;z-index:11;mso-position-horizontal-relative:page;mso-position-vertical-relative:page" stroked="f">
            <v:textbox style="mso-next-textbox:#_x0000_s1522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8"/>
                    <w:gridCol w:w="5649"/>
                    <w:gridCol w:w="1335"/>
                  </w:tblGrid>
                  <w:tr w:rsidR="006A29D1" w:rsidRPr="006A29D1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4" w:type="pct"/>
                      </w:tcPr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162ב. שר האוצר רשאי להתקין תקנות לביצוע הישבון לפי פרק זה</w:t>
                        </w:r>
                      </w:p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ולהבטחת הכנסות המדינה' לרבות תקנות המסמיכות פקיד מכס לדרוש</w:t>
                        </w:r>
                      </w:p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אדם הנוגע בדבר למסור לו כל ידיעה הדרושה למנהל' כדי לקבוע</w:t>
                        </w:r>
                      </w:p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שולם מכס על הטובין שעליהם הוגשה התביעה או אם נדחה תשלומו</w:t>
                        </w:r>
                      </w:p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יגיש לו פנקסי חשבונות או כל תעודה אחרת בנוגע לאותם טובין.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A29D1" w:rsidRP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6A29D1" w:rsidRPr="006A29D1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4" w:type="pct"/>
                      </w:tcPr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162ג. העובר על תקנה שהותקנה לפי פרק זה' דינו - קנס 1000 לירות</w:t>
                        </w:r>
                      </w:p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עבירה או פי שלושה מסכום ההכנסה שנמנעה או עלולה היתה</w:t>
                        </w:r>
                      </w:p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להימנע מאוצר המדינה כתוצאה מהעבירה' הכל לפי הסכום הגבוה יותר."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ענשים ועבירה</w:t>
                        </w:r>
                      </w:p>
                      <w:p w:rsidR="006A29D1" w:rsidRP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תקנות</w:t>
                        </w:r>
                      </w:p>
                    </w:tc>
                  </w:tr>
                  <w:tr w:rsidR="006A29D1" w:rsidRPr="006A29D1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6A29D1" w:rsidRP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212</w:t>
                        </w:r>
                      </w:p>
                    </w:tc>
                    <w:tc>
                      <w:tcPr>
                        <w:tcW w:w="4122" w:type="pct"/>
                        <w:gridSpan w:val="2"/>
                      </w:tcPr>
                      <w:p w:rsid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212 לפקודה' בסעיף קטן (א)' במקום פסקה (2) תבוא פסקה זו:</w:t>
                        </w:r>
                      </w:p>
                      <w:p w:rsidR="006A29D1" w:rsidRPr="006A29D1" w:rsidRDefault="006A29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המשיג הישבון שלא הגיע לו על פי דין."</w:t>
                        </w:r>
                      </w:p>
                    </w:tc>
                  </w:tr>
                </w:tbl>
                <w:p w:rsidR="006A29D1" w:rsidRDefault="006A29D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14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BF4AE1-7541-4FB5-87DD-A472719A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140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C1F0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37A4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A29D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2008-04-06T19:37:00Z</dcterms:created>
  <dcterms:modified xsi:type="dcterms:W3CDTF">2008-04-06T19:37:00Z</dcterms:modified>
</cp:coreProperties>
</file>