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F3A46" w:rsidRDefault="00FF3A46">
      <w:pPr>
        <w:rPr>
          <w:rtl/>
        </w:rPr>
      </w:pPr>
    </w:p>
    <w:p w:rsidR="00FF3A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22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222" inset="0,0,0,0">
              <w:txbxContent>
                <w:p w:rsidR="00A05924" w:rsidRDefault="00A05924">
                  <w:r>
                    <w:rPr>
                      <w:rtl/>
                    </w:rPr>
                    <w:t>82                                           ספר החוקים 371                  ג' בסיוון התשכ"ב 05.06.1962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23" o:spid="_x0000_s1026" type="#_x0000_t202" style="position:absolute;left:0;text-align:left;margin-left:85.6pt;margin-top:657.4pt;width:382.15pt;height:99pt;z-index:3;mso-position-horizontal-relative:page;mso-position-vertical-relative:page" stroked="f">
            <v:textbox style="mso-next-textbox:#_x0000_s15223" inset="0,0,0,0">
              <w:txbxContent>
                <w:p w:rsidR="00A05924" w:rsidRDefault="00A05924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בכבכת ביום כ''ו באייר תשכ"ב (30 במאי 1932); הצעת החוק ודברי הסבר פורסמו בה"ח 501 , תשכ"ב,</w:t>
                  </w:r>
                </w:p>
                <w:p w:rsidR="00A05924" w:rsidRDefault="00A05924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עמ' 126.</w:t>
                  </w:r>
                </w:p>
                <w:p w:rsidR="00A05924" w:rsidRDefault="00A05924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 3, תשי"ז, עמ' 39; ס"ח 327, תשכ"א, עמ' 28.</w:t>
                  </w:r>
                </w:p>
                <w:p w:rsidR="00A05924" w:rsidRPr="00FF3A46" w:rsidRDefault="00A05924">
                  <w:pPr>
                    <w:pStyle w:val="OCRStyle1"/>
                    <w:ind w:left="3978"/>
                  </w:pPr>
                  <w:r>
                    <w:rPr>
                      <w:rtl/>
                    </w:rPr>
                    <w:t>ספר החוקים 371, נ' בסיון תשכ"ב, 5.6.1962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24" o:spid="_x0000_s1027" type="#_x0000_t202" style="position:absolute;left:0;text-align:left;margin-left:79.45pt;margin-top:101.45pt;width:479.55pt;height:553.4pt;z-index:2;mso-position-horizontal-relative:page;mso-position-vertical-relative:page" stroked="f">
            <v:textbox style="mso-next-textbox:#_x0000_s1522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1"/>
                    <w:gridCol w:w="1390"/>
                    <w:gridCol w:w="1529"/>
                  </w:tblGrid>
                  <w:tr w:rsidR="00A05924" w:rsidRPr="00FF3A46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A05924" w:rsidRPr="00FF3A46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130 לפקודת המכס1 (להלן - הפקודה) יבוא:</w:t>
                        </w:r>
                      </w:p>
                    </w:tc>
                    <w:tc>
                      <w:tcPr>
                        <w:tcW w:w="877" w:type="pct"/>
                      </w:tcPr>
                      <w:p w:rsidR="00A05924" w:rsidRPr="00FF3A46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130</w:t>
                        </w:r>
                      </w:p>
                    </w:tc>
                  </w:tr>
                  <w:tr w:rsidR="00A05924">
                    <w:trPr>
                      <w:jc w:val="right"/>
                    </w:trPr>
                    <w:tc>
                      <w:tcPr>
                        <w:tcW w:w="3326" w:type="pct"/>
                      </w:tcPr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130. (א) ערכם של טובין מיובאים לענין דיני המכס, הוא המחיר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שאפשר להשיג בעדם, בשעת פדייתם, במכירה בשוק הפתוח כשהמוכר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והקונה אינם תלויים זה בזה (להלן - המחיר המקובל).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"שעת פדייתם" -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טובין חכי מכס - הזמן הקובע לגבי שיעור המכס: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טובין אחרים - הזמן כשבו חדלו להיות נתונים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לפיקוח רשות המכס.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אינן גורעות מהוראות הסעיפים 140,139</w:t>
                        </w:r>
                      </w:p>
                      <w:p w:rsidR="00A05924" w:rsidRPr="00FF3A46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ו-222."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A05924" w:rsidRPr="00FF3A46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"הערכת טובין</w:t>
                        </w:r>
                      </w:p>
                    </w:tc>
                    <w:tc>
                      <w:tcPr>
                        <w:tcW w:w="877" w:type="pct"/>
                      </w:tcPr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05924" w:rsidRPr="00FF3A46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A05924" w:rsidRPr="00FF3A46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131 לפקודה יבוא:</w:t>
                        </w:r>
                      </w:p>
                    </w:tc>
                    <w:tc>
                      <w:tcPr>
                        <w:tcW w:w="877" w:type="pct"/>
                      </w:tcPr>
                      <w:p w:rsidR="00A05924" w:rsidRPr="00FF3A46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131</w:t>
                        </w:r>
                      </w:p>
                    </w:tc>
                  </w:tr>
                  <w:tr w:rsidR="00A05924">
                    <w:trPr>
                      <w:jc w:val="right"/>
                    </w:trPr>
                    <w:tc>
                      <w:tcPr>
                        <w:tcW w:w="3326" w:type="pct"/>
                      </w:tcPr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131. לשם קביעת המחיר המקובל של טובין יש להניח הנחות אלה: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הטובין העומדים להערכה צריכים להימסר לקונה בנמל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היבוא או במקום היבוא?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המוכר הוא שעליו לשלם את דמי ההובלה, הביטוח,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העמלה ושאר יציאות, היטלים והוצאות הכרוכים בעשיית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המכר ובמסירת הטובין בנמל היבוא או במקום היבוא,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וביניהם --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היציאות, ההיטלים וההוצאות הכרוכים בעשיית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התעודות הקשורות ביבוא, למעט תעודות הנעשות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כישראל;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מכם והיטלים אחרים המוטלים כחוץ לארץ,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מכס והיטלים הניתנים להחזר: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מחירם של כלי הקיבול, למעט כלי קיבול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שמסווגים אותם בנפרד לצורך גביית המכס עליהם;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הוצאות האריזה;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הוצאות הטעינה;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הקונה הוא שעליו לשלם את המכס, המסים וההיטלים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 המוטלים בישראל;</w:t>
                        </w:r>
                      </w:p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כמותם, הגדרם ואיכותם של הטובין שנמכרו הם כשל</w:t>
                        </w:r>
                      </w:p>
                      <w:p w:rsidR="00A05924" w:rsidRPr="00FF3A46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 שיובאו."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''חישוב המחיר</w:t>
                        </w:r>
                      </w:p>
                      <w:p w:rsidR="00A05924" w:rsidRPr="00FF3A46" w:rsidRDefault="00A05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</w:t>
                        </w:r>
                      </w:p>
                    </w:tc>
                    <w:tc>
                      <w:tcPr>
                        <w:tcW w:w="877" w:type="pct"/>
                      </w:tcPr>
                      <w:p w:rsidR="00A05924" w:rsidRDefault="00A0592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05924" w:rsidRDefault="00A059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225" o:spid="_x0000_s1028" type="#_x0000_t202" style="position:absolute;left:0;text-align:left;margin-left:129.55pt;margin-top:67.8pt;width:315.8pt;height:31.9pt;z-index:1;mso-position-horizontal-relative:page;mso-position-vertical-relative:page" stroked="f">
            <v:textbox style="mso-next-textbox:#_x0000_s15225" inset="0,0,0,0">
              <w:txbxContent>
                <w:p w:rsidR="00A05924" w:rsidRPr="00FF3A46" w:rsidRDefault="00A05924">
                  <w:pPr>
                    <w:pStyle w:val="OCRStyle1"/>
                    <w:ind w:left="2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המכס (תיקון מס' 2), תשכ"ב-1962 *</w:t>
                  </w:r>
                </w:p>
              </w:txbxContent>
            </v:textbox>
            <w10:wrap anchorx="page" anchory="page"/>
          </v:shape>
        </w:pict>
      </w:r>
    </w:p>
    <w:p w:rsidR="00EE5699" w:rsidRDefault="00EE5699">
      <w:pPr>
        <w:rPr>
          <w:rtl/>
        </w:rPr>
      </w:pPr>
      <w:r>
        <w:rPr>
          <w:rtl/>
        </w:rPr>
        <w:br w:type="page"/>
      </w:r>
    </w:p>
    <w:p w:rsidR="00EE5699" w:rsidRDefault="00000000">
      <w:pPr>
        <w:rPr>
          <w:rtl/>
        </w:rPr>
      </w:pPr>
      <w:r>
        <w:pict>
          <v:shape id="_x0000_s1522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226" inset="0,0,0,0">
              <w:txbxContent>
                <w:p w:rsidR="00A05924" w:rsidRDefault="00A05924">
                  <w:r>
                    <w:rPr>
                      <w:rtl/>
                    </w:rPr>
                    <w:t>83                                           ספר החוקים 371                  ג' בסיוון התשכ"ב 05.06.1962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27" o:spid="_x0000_s1030" type="#_x0000_t202" style="position:absolute;left:0;text-align:left;margin-left:384.95pt;margin-top:719.25pt;width:174.05pt;height:23.15pt;z-index:6;mso-position-horizontal-relative:page;mso-position-vertical-relative:page" stroked="f">
            <v:textbox style="mso-next-textbox:#_x0000_s15227" inset="0,0,0,0">
              <w:txbxContent>
                <w:p w:rsidR="00A05924" w:rsidRDefault="00A059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5228" o:spid="_x0000_s1031" type="#_x0000_t202" style="position:absolute;left:0;text-align:left;margin-left:91.55pt;margin-top:65.85pt;width:468.25pt;height:636.15pt;z-index:5;mso-position-horizontal-relative:page;mso-position-vertical-relative:page" stroked="f">
            <v:textbox style="mso-next-textbox:#_x0000_s1522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5"/>
                    <w:gridCol w:w="5635"/>
                    <w:gridCol w:w="1454"/>
                  </w:tblGrid>
                  <w:tr w:rsidR="00A05924" w:rsidRPr="00EE5699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A05924" w:rsidRPr="00EE5699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132</w:t>
                        </w:r>
                      </w:p>
                    </w:tc>
                    <w:tc>
                      <w:tcPr>
                        <w:tcW w:w="4163" w:type="pct"/>
                        <w:gridSpan w:val="2"/>
                      </w:tcPr>
                      <w:p w:rsidR="00A05924" w:rsidRPr="00EE5699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132 לפקודה יבוא:</w:t>
                        </w:r>
                      </w:p>
                    </w:tc>
                  </w:tr>
                  <w:tr w:rsidR="00A05924" w:rsidRPr="00EE5699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9" w:type="pct"/>
                      </w:tcPr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132. היו הטובין העומדים להערכה מיוצרים לפי המצאה שיש עליה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 או טובין שיש עליהם מדגם רשום, מניחים לשם קביעת מחירם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 שהמחיר המשתלם בעדם כולל, בין השאר, תמורה סבירה כעד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של הקונה להשתמש בהם בלא הגבלה בפטנט או במדגם."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"המחיר המקובל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בטובין בני-פטנט</w:t>
                        </w:r>
                      </w:p>
                      <w:p w:rsidR="00A05924" w:rsidRPr="00EE5699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מדגם</w:t>
                        </w:r>
                      </w:p>
                    </w:tc>
                  </w:tr>
                  <w:tr w:rsidR="00A05924" w:rsidRPr="00EE5699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A05924" w:rsidRPr="00EE5699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133</w:t>
                        </w:r>
                      </w:p>
                    </w:tc>
                    <w:tc>
                      <w:tcPr>
                        <w:tcW w:w="4163" w:type="pct"/>
                        <w:gridSpan w:val="2"/>
                      </w:tcPr>
                      <w:p w:rsidR="00A05924" w:rsidRPr="00EE5699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133 לפקודה יבוא:</w:t>
                        </w:r>
                      </w:p>
                    </w:tc>
                  </w:tr>
                  <w:tr w:rsidR="00A05924" w:rsidRPr="00EE5699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9" w:type="pct"/>
                      </w:tcPr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133. טובין מיובאים שיש עליהם סימן מסחר או שהם מיועדים להימכר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בסימן מסחר, בין לאחר עיבודם ובין שלא בעיבוד, מניחים, לשם קביעת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מחירם המקובל, שהמחיר המשתלם בעדם כולל, בין השאר, תמורה סבירה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זכותו של הקונה להשתמש בסימן המסחר לגבי אותם טובין, ובלבד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שמימן המסחר רשום מחוץ לישראל, או שהוא רשום בישראל ומציין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שהטובין שהוא משמש להם הם של ספק- חוץ, או של אדם שספק- חוץ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 אליו את המוניטין של העסק שבקשר אליו משמש אותו סימן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''המחיר המקובל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בטובין בגי-</w:t>
                        </w:r>
                      </w:p>
                      <w:p w:rsidR="00A05924" w:rsidRPr="00EE5699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מסחר</w:t>
                        </w:r>
                      </w:p>
                    </w:tc>
                  </w:tr>
                  <w:tr w:rsidR="00A05924" w:rsidRPr="00EE5699">
                    <w:trPr>
                      <w:jc w:val="right"/>
                    </w:trPr>
                    <w:tc>
                      <w:tcPr>
                        <w:tcW w:w="837" w:type="pct"/>
                        <w:vMerge w:val="restart"/>
                      </w:tcPr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A05924" w:rsidRPr="00EE5699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133א ו-133ב</w:t>
                        </w:r>
                      </w:p>
                    </w:tc>
                    <w:tc>
                      <w:tcPr>
                        <w:tcW w:w="4163" w:type="pct"/>
                        <w:gridSpan w:val="2"/>
                      </w:tcPr>
                      <w:p w:rsidR="00A05924" w:rsidRPr="00EE5699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133 לפקודה יבוא;</w:t>
                        </w:r>
                      </w:p>
                    </w:tc>
                  </w:tr>
                  <w:tr w:rsidR="00A05924" w:rsidRPr="00EE5699">
                    <w:trPr>
                      <w:jc w:val="right"/>
                    </w:trPr>
                    <w:tc>
                      <w:tcPr>
                        <w:tcW w:w="837" w:type="pct"/>
                        <w:vMerge/>
                      </w:tcPr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9" w:type="pct"/>
                      </w:tcPr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ab/>
                          <w:t xml:space="preserve"> 133א. מכירה בשוק הפתוח כין מוכר וקונה שאינם תלויים זה בזה, היא,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המחיר המקובל, מכירה שמתקיימים בה תנאים אלה: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המחיר הוא התמורה היחידה בעד מכירת הטובין?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המחיר לא הושפע על ידי יחסים מסחריים כספיים או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אם חוזיים ואם שאינם חוזיים, בין המוכר או שותף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לעסקיו וכין הקונה או שותף לעסקיו, חוץ מיחסים שנוצרו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במכירת הטובין: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אין למוכר, ולא לשותף לעסקיו, כל טובת הנאה, בין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ובין בעקיפין, במכירת משנה של הטובין, או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בשימוש או בכל עשיה אחרת שתיעשה בהם לאחר המכירה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הנדונה.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"מנירה בשוק</w:t>
                        </w:r>
                      </w:p>
                      <w:p w:rsidR="00A05924" w:rsidRPr="00EE5699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הפתוח</w:t>
                        </w:r>
                      </w:p>
                    </w:tc>
                  </w:tr>
                  <w:tr w:rsidR="00A05924" w:rsidRPr="00EE5699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9" w:type="pct"/>
                      </w:tcPr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133ב, (א) מקום שהטובץ העומדים להערכה יובאו אגב חוזה מכר,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המנהל לראות במחירם המקובל את המחיר שאותו חוזה מכר מחייב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בעדם, ובלבד שנתמלאו התנאים המפורטים בסעיף 133א.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במחיר שחוזה מכר מחייב לשלם כעד הטובין אינם נכללים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יציאות, היטלים והוצאות שמחשבים אותם, לפי סעיף 131, כחלק מן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המקובל, יש להוסיפם למחיר שבחוזה המכר.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במחיר שחוזה מכר מחייב לשלם בעד טובין נכללים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שאינם חלק מן המחיר המקובל, ינוכו אותם תשלומים, לענין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הערכת הטובין, מהמחיר שבחוזה המכר."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לראות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המחיר</w:t>
                        </w:r>
                      </w:p>
                      <w:p w:rsidR="00A05924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 המכר</w:t>
                        </w:r>
                      </w:p>
                      <w:p w:rsidR="00A05924" w:rsidRPr="00EE5699" w:rsidRDefault="00A05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כמחיר מקובל</w:t>
                        </w:r>
                      </w:p>
                    </w:tc>
                  </w:tr>
                </w:tbl>
                <w:p w:rsidR="00A05924" w:rsidRDefault="00A059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05924" w:rsidRDefault="00A05924">
      <w:pPr>
        <w:rPr>
          <w:rtl/>
        </w:rPr>
      </w:pPr>
      <w:r>
        <w:rPr>
          <w:rtl/>
        </w:rPr>
        <w:br w:type="page"/>
      </w:r>
    </w:p>
    <w:p w:rsidR="00A05924" w:rsidRDefault="00000000">
      <w:pPr>
        <w:rPr>
          <w:rtl/>
        </w:rPr>
      </w:pPr>
      <w:r>
        <w:pict>
          <v:shape id="_x0000_s15229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5229" inset="0,0,0,0">
              <w:txbxContent>
                <w:p w:rsidR="00A05924" w:rsidRDefault="00A05924">
                  <w:r>
                    <w:rPr>
                      <w:rtl/>
                    </w:rPr>
                    <w:t>84                                           ספר החוקים 371                  ג' בסיוון התשכ"ב 05.06.1962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30" o:spid="_x0000_s1033" type="#_x0000_t202" style="position:absolute;left:0;text-align:left;margin-left:79.9pt;margin-top:704.7pt;width:188.7pt;height:46.55pt;z-index:12;mso-position-horizontal-relative:page;mso-position-vertical-relative:page" stroked="f">
            <v:textbox style="mso-next-textbox:#_x0000_s15230" inset="0,0,0,0">
              <w:txbxContent>
                <w:p w:rsidR="00A05924" w:rsidRDefault="00A0592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231" o:spid="_x0000_s1034" type="#_x0000_t202" style="position:absolute;left:0;text-align:left;margin-left:101.5pt;margin-top:403.55pt;width:84.35pt;height:38.6pt;z-index:11;mso-position-horizontal-relative:page;mso-position-vertical-relative:page" stroked="f">
            <v:textbox style="mso-next-textbox:#_x0000_s15231" inset="0,0,0,0">
              <w:txbxContent>
                <w:p w:rsidR="00A05924" w:rsidRDefault="00A05924">
                  <w:pPr>
                    <w:pStyle w:val="OCRStyle3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05924" w:rsidRDefault="00A05924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32" o:spid="_x0000_s1035" type="#_x0000_t202" style="position:absolute;left:0;text-align:left;margin-left:202.25pt;margin-top:402.55pt;width:122.15pt;height:44.75pt;z-index:10;mso-position-horizontal-relative:page;mso-position-vertical-relative:page" stroked="f">
            <v:textbox style="mso-next-textbox:#_x0000_s15232" inset="0,0,0,0">
              <w:txbxContent>
                <w:p w:rsidR="00A05924" w:rsidRDefault="00A05924">
                  <w:pPr>
                    <w:pStyle w:val="OCRStyle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05924" w:rsidRDefault="00A05924">
                  <w:pPr>
                    <w:pStyle w:val="OCRStyle3"/>
                    <w:ind w:left="5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33" o:spid="_x0000_s1036" type="#_x0000_t202" style="position:absolute;left:0;text-align:left;margin-left:365pt;margin-top:431.85pt;width:102.35pt;height:41.4pt;z-index:9;mso-position-horizontal-relative:page;mso-position-vertical-relative:page" stroked="f">
            <v:textbox style="mso-next-textbox:#_x0000_s15233" inset="0,0,0,0">
              <w:txbxContent>
                <w:p w:rsidR="00A05924" w:rsidRDefault="00A05924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05924" w:rsidRDefault="00A05924">
                  <w:pPr>
                    <w:pStyle w:val="OCRStyle3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34" o:spid="_x0000_s1037" type="#_x0000_t202" style="position:absolute;left:0;text-align:left;margin-left:76.55pt;margin-top:60.8pt;width:477pt;height:333.25pt;z-index:8;mso-position-horizontal-relative:page;mso-position-vertical-relative:page" stroked="f">
            <v:textbox style="mso-next-textbox:#_x0000_s1523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98"/>
                    <w:gridCol w:w="1372"/>
                    <w:gridCol w:w="1703"/>
                  </w:tblGrid>
                  <w:tr w:rsidR="00A05924" w:rsidRPr="00A05924">
                    <w:trPr>
                      <w:jc w:val="right"/>
                    </w:trPr>
                    <w:tc>
                      <w:tcPr>
                        <w:tcW w:w="4018" w:type="pct"/>
                        <w:gridSpan w:val="2"/>
                      </w:tcPr>
                      <w:p w:rsid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135 לפקודה יבוא:</w:t>
                        </w:r>
                      </w:p>
                    </w:tc>
                    <w:tc>
                      <w:tcPr>
                        <w:tcW w:w="982" w:type="pct"/>
                      </w:tcPr>
                      <w:p w:rsidR="00A05924" w:rsidRPr="00A05924" w:rsidRDefault="00A059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מעיף 135</w:t>
                        </w:r>
                      </w:p>
                    </w:tc>
                  </w:tr>
                  <w:tr w:rsidR="00A05924">
                    <w:trPr>
                      <w:jc w:val="right"/>
                    </w:trPr>
                    <w:tc>
                      <w:tcPr>
                        <w:tcW w:w="3227" w:type="pct"/>
                      </w:tcPr>
                      <w:p w:rsidR="00A05924" w:rsidRDefault="00A059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135. טובין שסווגו או שאפשר לסווגם לפי שמות, כותרות או הגדרים</w:t>
                        </w:r>
                      </w:p>
                      <w:p w:rsid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 שיש הבדל ביניהם לענין מכס' הרי אם היה הבדל לענין חבות</w:t>
                        </w:r>
                      </w:p>
                      <w:p w:rsid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פטור - יהיו חבים במכס' ואם היה הבדל לענין שיעורי המכס - יוטל</w:t>
                        </w:r>
                      </w:p>
                      <w:p w:rsid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השיעור הגבוה ביותר, ובלבד שיסווגו לפי השם, הכותרת או</w:t>
                        </w:r>
                      </w:p>
                      <w:p w:rsidR="00A05924" w:rsidRP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ההגדר המפרשים את הטובין פירוש מפורט יותר."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A05924" w:rsidRPr="00A05924" w:rsidRDefault="00A059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''סיווג טובין</w:t>
                        </w:r>
                      </w:p>
                    </w:tc>
                    <w:tc>
                      <w:tcPr>
                        <w:tcW w:w="982" w:type="pct"/>
                      </w:tcPr>
                      <w:p w:rsid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05924" w:rsidRPr="00A05924">
                    <w:trPr>
                      <w:jc w:val="right"/>
                    </w:trPr>
                    <w:tc>
                      <w:tcPr>
                        <w:tcW w:w="4018" w:type="pct"/>
                        <w:gridSpan w:val="2"/>
                      </w:tcPr>
                      <w:p w:rsidR="00A05924" w:rsidRP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במקום סעיף 137 לפקודה יבוא?</w:t>
                        </w:r>
                      </w:p>
                    </w:tc>
                    <w:tc>
                      <w:tcPr>
                        <w:tcW w:w="982" w:type="pct"/>
                      </w:tcPr>
                      <w:p w:rsidR="00A05924" w:rsidRPr="00A05924" w:rsidRDefault="00A059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137</w:t>
                        </w:r>
                      </w:p>
                    </w:tc>
                  </w:tr>
                  <w:tr w:rsidR="00A05924">
                    <w:trPr>
                      <w:jc w:val="right"/>
                    </w:trPr>
                    <w:tc>
                      <w:tcPr>
                        <w:tcW w:w="3227" w:type="pct"/>
                      </w:tcPr>
                      <w:p w:rsidR="00A05924" w:rsidRDefault="00A059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137. טובין המורכבים משני חמרים או יותר שהם חבי מכס, כולם או</w:t>
                        </w:r>
                      </w:p>
                      <w:p w:rsid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מקצתם, ואין הטובין מפורשים בשום מקום אחר שבתעריף, יהיו חייבים</w:t>
                        </w:r>
                      </w:p>
                      <w:p w:rsid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כמכס לפי החומר שעליו חל המכס בשיעור הגבוה ביותר, ובלבד שאם</w:t>
                        </w:r>
                      </w:p>
                      <w:p w:rsid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מהחמרים האמורים נותן לטובין את צביונם המהותי, יסווגו לפי</w:t>
                        </w:r>
                      </w:p>
                      <w:p w:rsidR="00A05924" w:rsidRP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חומר."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"טוגין המורכבים</w:t>
                        </w:r>
                      </w:p>
                      <w:p w:rsidR="00A05924" w:rsidRPr="00A05924" w:rsidRDefault="00A059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מכמה המרים</w:t>
                        </w:r>
                      </w:p>
                    </w:tc>
                    <w:tc>
                      <w:tcPr>
                        <w:tcW w:w="982" w:type="pct"/>
                      </w:tcPr>
                      <w:p w:rsid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05924" w:rsidRPr="00A05924">
                    <w:trPr>
                      <w:jc w:val="right"/>
                    </w:trPr>
                    <w:tc>
                      <w:tcPr>
                        <w:tcW w:w="4018" w:type="pct"/>
                        <w:gridSpan w:val="2"/>
                      </w:tcPr>
                      <w:p w:rsidR="00A05924" w:rsidRP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148 לפקודה יבוא:</w:t>
                        </w:r>
                      </w:p>
                    </w:tc>
                    <w:tc>
                      <w:tcPr>
                        <w:tcW w:w="982" w:type="pct"/>
                      </w:tcPr>
                      <w:p w:rsidR="00A05924" w:rsidRPr="00A05924" w:rsidRDefault="00A059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148</w:t>
                        </w:r>
                      </w:p>
                    </w:tc>
                  </w:tr>
                  <w:tr w:rsidR="00A05924">
                    <w:trPr>
                      <w:jc w:val="right"/>
                    </w:trPr>
                    <w:tc>
                      <w:tcPr>
                        <w:tcW w:w="3227" w:type="pct"/>
                      </w:tcPr>
                      <w:p w:rsidR="00A05924" w:rsidRDefault="00A059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148. מקום שמחיר הטובין או כל סכום אחר שיש להביאו בחשבון לענין</w:t>
                        </w:r>
                      </w:p>
                      <w:p w:rsid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המכס אינו נקוב במטבע ישראלי, יחושב במטבע ישראלי לפי השער</w:t>
                        </w:r>
                      </w:p>
                      <w:p w:rsidR="00A05924" w:rsidRP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הרשמי הקיים ביום פדיית הטובין."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"'המרת מטבע-</w:t>
                        </w:r>
                      </w:p>
                      <w:p w:rsidR="00A05924" w:rsidRDefault="00A059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חוץ לצורך</w:t>
                        </w:r>
                      </w:p>
                      <w:p w:rsidR="00A05924" w:rsidRPr="00A05924" w:rsidRDefault="00A059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הערבה</w:t>
                        </w:r>
                      </w:p>
                    </w:tc>
                    <w:tc>
                      <w:tcPr>
                        <w:tcW w:w="982" w:type="pct"/>
                      </w:tcPr>
                      <w:p w:rsid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05924" w:rsidRPr="00A05924">
                    <w:trPr>
                      <w:jc w:val="right"/>
                    </w:trPr>
                    <w:tc>
                      <w:tcPr>
                        <w:tcW w:w="4018" w:type="pct"/>
                        <w:gridSpan w:val="2"/>
                      </w:tcPr>
                      <w:p w:rsidR="00A05924" w:rsidRPr="00A05924" w:rsidRDefault="00A059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תחילתו של סעיף 8 מיום ז' באדר א' תשכ"ב (11 בפברואר 1962).</w:t>
                        </w:r>
                      </w:p>
                    </w:tc>
                    <w:tc>
                      <w:tcPr>
                        <w:tcW w:w="982" w:type="pct"/>
                      </w:tcPr>
                      <w:p w:rsidR="00A05924" w:rsidRPr="00A05924" w:rsidRDefault="00A059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05924" w:rsidRDefault="00A0592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F3A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313D0E-9664-48AF-889D-CD1C0CBEF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F3A4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E569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0592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2008-04-06T19:41:00Z</dcterms:created>
  <dcterms:modified xsi:type="dcterms:W3CDTF">2008-04-06T19:41:00Z</dcterms:modified>
</cp:coreProperties>
</file>