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EA6561" w:rsidRDefault="00EA6561">
      <w:pPr>
        <w:rPr>
          <w:rtl/>
        </w:rPr>
      </w:pPr>
    </w:p>
    <w:p w:rsidR="00EA6561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5324" o:spid="_x0000_s1025" type="#_x0000_t202" style="position:absolute;left:0;text-align:left;margin-left:50pt;margin-top:771.95pt;width:495.35pt;height:30pt;z-index:4;mso-position-horizontal-relative:page;mso-position-vertical-relative:page" stroked="f">
            <v:textbox style="mso-next-textbox:#_x0000_s15324" inset="0,0,0,0">
              <w:txbxContent>
                <w:p w:rsidR="00314D65" w:rsidRDefault="00314D65">
                  <w:r>
                    <w:rPr>
                      <w:rtl/>
                    </w:rPr>
                    <w:t>179                                          ספר החוקים 434                    כ"ט באב התשכ"ד 07.08.1964</w:t>
                  </w:r>
                </w:p>
              </w:txbxContent>
            </v:textbox>
            <w10:wrap anchorx="page" anchory="page"/>
          </v:shape>
        </w:pict>
      </w:r>
      <w:r>
        <w:pict>
          <v:shape id="_x0000_s15325" o:spid="_x0000_s1026" type="#_x0000_t202" style="position:absolute;left:0;text-align:left;margin-left:147.75pt;margin-top:635.9pt;width:399.35pt;height:100.8pt;z-index:3;mso-position-horizontal-relative:page;mso-position-vertical-relative:page" stroked="f">
            <v:textbox style="mso-next-textbox:#_x0000_s15325" inset="0,0,0,0">
              <w:txbxContent>
                <w:p w:rsidR="00314D65" w:rsidRDefault="00314D65">
                  <w:pPr>
                    <w:pStyle w:val="OCRStyle1"/>
                    <w:ind w:left="443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כ"א באב תשכ"ד (30 ביולי 1964); הצעת החוק ודברי הסבר פורסמו בהח 550/ תשכ"ג/</w:t>
                  </w:r>
                </w:p>
                <w:p w:rsidR="00314D65" w:rsidRDefault="00314D65">
                  <w:pPr>
                    <w:pStyle w:val="OCRStyle1"/>
                    <w:ind w:left="554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עמ' 208.</w:t>
                  </w:r>
                </w:p>
                <w:p w:rsidR="00314D65" w:rsidRDefault="00314D65">
                  <w:pPr>
                    <w:pStyle w:val="OCRStyle1"/>
                    <w:ind w:left="439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 ס"ח 22, תש"ט, עמ' 187; ס"ח 200/ תשט"ז/ עמ' 48; ס"ח 232/ תשי"ז/ עמי 143.</w:t>
                  </w:r>
                </w:p>
                <w:p w:rsidR="00314D65" w:rsidRDefault="00314D65">
                  <w:pPr>
                    <w:pStyle w:val="OCRStyle1"/>
                    <w:ind w:left="436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2 טיח 369/ תשכ"ב, עמ' .72</w:t>
                  </w:r>
                </w:p>
                <w:p w:rsidR="00314D65" w:rsidRPr="00EA6561" w:rsidRDefault="00314D65">
                  <w:pPr>
                    <w:pStyle w:val="OCRStyle1"/>
                    <w:ind w:left="443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3 ס"ח 293/ תשי"ט, עמ' 234; ס"ח 383/ תשכ"ג, עמ' .14</w:t>
                  </w:r>
                </w:p>
              </w:txbxContent>
            </v:textbox>
            <w10:wrap anchorx="page" anchory="page"/>
          </v:shape>
        </w:pict>
      </w:r>
      <w:r>
        <w:pict>
          <v:shape id="_x0000_s15326" o:spid="_x0000_s1027" type="#_x0000_t202" style="position:absolute;left:0;text-align:left;margin-left:90.9pt;margin-top:95.2pt;width:462.35pt;height:538.95pt;z-index:2;mso-position-horizontal-relative:page;mso-position-vertical-relative:page" stroked="f">
            <v:textbox style="mso-next-textbox:#_x0000_s15326" inset="0,0,0,0">
              <w:txbxContent>
                <w:tbl>
                  <w:tblPr>
                    <w:tblW w:w="4436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177"/>
                    <w:gridCol w:w="5730"/>
                    <w:gridCol w:w="1502"/>
                  </w:tblGrid>
                  <w:tr w:rsidR="00314D65" w:rsidRPr="00EA6561">
                    <w:trPr>
                      <w:jc w:val="right"/>
                    </w:trPr>
                    <w:tc>
                      <w:tcPr>
                        <w:tcW w:w="700" w:type="pct"/>
                      </w:tcPr>
                      <w:p w:rsidR="00314D65" w:rsidRPr="00EA6561" w:rsidRDefault="00314D65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החלטת סעיף 1</w:t>
                        </w:r>
                      </w:p>
                    </w:tc>
                    <w:tc>
                      <w:tcPr>
                        <w:tcW w:w="4300" w:type="pct"/>
                        <w:gridSpan w:val="2"/>
                      </w:tcPr>
                      <w:p w:rsidR="00314D65" w:rsidRPr="00EA6561" w:rsidRDefault="00314D6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1. במקום סעיף 1 לחוק מס עזבון, תש"ט-1949  1(להלן - החוק העיקרי), יבוא:</w:t>
                        </w:r>
                      </w:p>
                    </w:tc>
                  </w:tr>
                  <w:tr w:rsidR="00314D65" w:rsidRPr="00EA6561">
                    <w:trPr>
                      <w:jc w:val="right"/>
                    </w:trPr>
                    <w:tc>
                      <w:tcPr>
                        <w:tcW w:w="700" w:type="pct"/>
                      </w:tcPr>
                      <w:p w:rsidR="00314D65" w:rsidRDefault="00314D65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407" w:type="pct"/>
                      </w:tcPr>
                      <w:p w:rsidR="00314D65" w:rsidRDefault="00314D6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1. בחוק זה -</w:t>
                        </w:r>
                      </w:p>
                    </w:tc>
                    <w:tc>
                      <w:tcPr>
                        <w:tcW w:w="893" w:type="pct"/>
                      </w:tcPr>
                      <w:p w:rsidR="00314D65" w:rsidRPr="00EA6561" w:rsidRDefault="00314D65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rtl/>
                          </w:rPr>
                          <w:t>"הגדרות</w:t>
                        </w:r>
                      </w:p>
                    </w:tc>
                  </w:tr>
                  <w:tr w:rsidR="00314D65">
                    <w:trPr>
                      <w:jc w:val="right"/>
                    </w:trPr>
                    <w:tc>
                      <w:tcPr>
                        <w:tcW w:w="700" w:type="pct"/>
                      </w:tcPr>
                      <w:p w:rsidR="00314D65" w:rsidRDefault="00314D65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407" w:type="pct"/>
                      </w:tcPr>
                      <w:p w:rsidR="00314D65" w:rsidRDefault="00314D6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"נפטר" - מי שנפטר ביום ב' בניסן תש"ט (1 באפריל 1949) או אחרי</w:t>
                        </w:r>
                      </w:p>
                      <w:p w:rsidR="00314D65" w:rsidRDefault="00314D6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תאריך זה;</w:t>
                        </w:r>
                      </w:p>
                      <w:p w:rsidR="00314D65" w:rsidRDefault="00314D6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"תושב" - מי שמקום מגוריו הקבוע הוא בישראל;</w:t>
                        </w:r>
                      </w:p>
                      <w:p w:rsidR="00314D65" w:rsidRDefault="00314D6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"יורש" - מי שזכאי ליטול את נכסי העזבון או חלק מהם, בין על פי דין</w:t>
                        </w:r>
                      </w:p>
                      <w:p w:rsidR="00314D65" w:rsidRDefault="00314D6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ובין על פי צוואה, לרבות מי שזכאי לקנין בעלות בנכס עזבון לפי</w:t>
                        </w:r>
                      </w:p>
                      <w:p w:rsidR="00314D65" w:rsidRDefault="00314D6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סעיף 3 (א) (2), ואדם שהוקנה לו נכס עזבון לפי סעיף (3) (א) (3);</w:t>
                        </w:r>
                      </w:p>
                      <w:p w:rsidR="00314D65" w:rsidRDefault="00314D6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"נכס" - כל רכוש, בין מקרקעין ובין מיטלטלין, כסף, וכן זכות או</w:t>
                        </w:r>
                      </w:p>
                      <w:p w:rsidR="00314D65" w:rsidRDefault="00314D6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טובת הנאה ראויות או מוחזקות, ולרבות חלק בנכס;</w:t>
                        </w:r>
                      </w:p>
                      <w:p w:rsidR="00314D65" w:rsidRDefault="00314D6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"נכסי עזבון" - נכסים כמפורט בסעיף 3:</w:t>
                        </w:r>
                      </w:p>
                      <w:p w:rsidR="00314D65" w:rsidRDefault="00314D6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לגבי נפטר שבשעת פטירתו היה תושב - נכסיו כאמור</w:t>
                        </w:r>
                      </w:p>
                      <w:p w:rsidR="00314D65" w:rsidRDefault="00314D6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בכל מקום שהוא;</w:t>
                        </w:r>
                      </w:p>
                      <w:p w:rsidR="00314D65" w:rsidRDefault="00314D6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לגבי נפטר שבשעת פטירתו לא היה תושב - נכסיו</w:t>
                        </w:r>
                      </w:p>
                      <w:p w:rsidR="00314D65" w:rsidRDefault="00314D6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כאמור בישראל;</w:t>
                        </w:r>
                      </w:p>
                      <w:p w:rsidR="00314D65" w:rsidRDefault="00314D6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"צו עזבון" - לרבות צו ירושה, צו מינוי אפוטרופוס או מנהל עזבון,</w:t>
                        </w:r>
                      </w:p>
                      <w:p w:rsidR="00314D65" w:rsidRDefault="00314D6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צו קיום צוואה וצו חתימה מחדש על צוואה;</w:t>
                        </w:r>
                      </w:p>
                      <w:p w:rsidR="00314D65" w:rsidRDefault="00314D6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"מנהל עזבון" - לרבות אפוטרופוס על העזבון, או המוציא לפועל</w:t>
                        </w:r>
                      </w:p>
                      <w:p w:rsidR="00314D65" w:rsidRDefault="00314D6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צוואתו של נפטר, או אדם הנוהג בנכסי עזבון מנהג מנהל עזבון;</w:t>
                        </w:r>
                      </w:p>
                      <w:p w:rsidR="00314D65" w:rsidRDefault="00314D6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"בית משפט" - בית משפט או בית דין הנותן צו עזבון;</w:t>
                        </w:r>
                      </w:p>
                      <w:p w:rsidR="00314D65" w:rsidRDefault="00314D6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"מנהל" - מנהל שנתמנה לפי סעיף 29 (א);</w:t>
                        </w:r>
                      </w:p>
                      <w:p w:rsidR="00314D65" w:rsidRDefault="00314D6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"שמאי" -</w:t>
                        </w:r>
                      </w:p>
                      <w:p w:rsidR="00314D65" w:rsidRDefault="00314D6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(0 לגבי מקרקעין - שמאי מקרקעין כמשמעותו בחוק שמאי</w:t>
                        </w:r>
                      </w:p>
                      <w:p w:rsidR="00314D65" w:rsidRDefault="00314D6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מקרקעין, תשכ"ב-1962 2;</w:t>
                        </w:r>
                      </w:p>
                      <w:p w:rsidR="00314D65" w:rsidRDefault="00314D6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לגבי נכסים אחרים - שמאי מתוך רשימת השמאים</w:t>
                        </w:r>
                      </w:p>
                      <w:p w:rsidR="00314D65" w:rsidRDefault="00314D6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שקבע שר המשפטים לענין חוק זה.</w:t>
                        </w:r>
                      </w:p>
                      <w:p w:rsidR="00314D65" w:rsidRDefault="00314D6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"מס" או "מס עזבון" - המס המוטל על פי חוק זה."</w:t>
                        </w:r>
                      </w:p>
                    </w:tc>
                    <w:tc>
                      <w:tcPr>
                        <w:tcW w:w="893" w:type="pct"/>
                      </w:tcPr>
                      <w:p w:rsidR="00314D65" w:rsidRDefault="00314D65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</w:tr>
                  <w:tr w:rsidR="00314D65" w:rsidRPr="00EA6561">
                    <w:trPr>
                      <w:jc w:val="right"/>
                    </w:trPr>
                    <w:tc>
                      <w:tcPr>
                        <w:tcW w:w="700" w:type="pct"/>
                        <w:vMerge w:val="restart"/>
                      </w:tcPr>
                      <w:p w:rsidR="00314D65" w:rsidRDefault="00314D65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החלפת מעיף 2</w:t>
                        </w:r>
                      </w:p>
                      <w:p w:rsidR="00314D65" w:rsidRDefault="00314D65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והוספת סעיפים</w:t>
                        </w:r>
                      </w:p>
                      <w:p w:rsidR="00314D65" w:rsidRPr="00EA6561" w:rsidRDefault="00314D65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2א-2י</w:t>
                        </w:r>
                      </w:p>
                    </w:tc>
                    <w:tc>
                      <w:tcPr>
                        <w:tcW w:w="4300" w:type="pct"/>
                        <w:gridSpan w:val="2"/>
                      </w:tcPr>
                      <w:p w:rsidR="00314D65" w:rsidRPr="00EA6561" w:rsidRDefault="00314D6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 .במקום סעיף 2 לחוק העיקרי יבוא:</w:t>
                        </w:r>
                      </w:p>
                    </w:tc>
                  </w:tr>
                  <w:tr w:rsidR="00314D65" w:rsidRPr="00EA6561">
                    <w:trPr>
                      <w:jc w:val="right"/>
                    </w:trPr>
                    <w:tc>
                      <w:tcPr>
                        <w:tcW w:w="700" w:type="pct"/>
                        <w:vMerge/>
                      </w:tcPr>
                      <w:p w:rsidR="00314D65" w:rsidRDefault="00314D65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407" w:type="pct"/>
                      </w:tcPr>
                      <w:p w:rsidR="00314D65" w:rsidRDefault="00314D6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2. מס עזבון יוטל על יתרת עזבונו של נפטר וישולם מתוך נכסי עזבון,</w:t>
                        </w:r>
                      </w:p>
                    </w:tc>
                    <w:tc>
                      <w:tcPr>
                        <w:tcW w:w="893" w:type="pct"/>
                      </w:tcPr>
                      <w:p w:rsidR="00314D65" w:rsidRPr="00EA6561" w:rsidRDefault="00314D65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rtl/>
                          </w:rPr>
                          <w:t>"הטלת מט</w:t>
                        </w:r>
                      </w:p>
                    </w:tc>
                  </w:tr>
                  <w:tr w:rsidR="00314D65" w:rsidRPr="00EA6561">
                    <w:trPr>
                      <w:jc w:val="right"/>
                    </w:trPr>
                    <w:tc>
                      <w:tcPr>
                        <w:tcW w:w="700" w:type="pct"/>
                      </w:tcPr>
                      <w:p w:rsidR="00314D65" w:rsidRDefault="00314D65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407" w:type="pct"/>
                      </w:tcPr>
                      <w:p w:rsidR="00314D65" w:rsidRDefault="00314D6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2א. יתרת העזבון היא שוויים של כל נכסי העזבון לאחר הפחתת הניכויים</w:t>
                        </w:r>
                      </w:p>
                      <w:p w:rsidR="00314D65" w:rsidRDefault="00314D6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לפי הסעיפים 2ב ו-2ג.</w:t>
                        </w:r>
                      </w:p>
                    </w:tc>
                    <w:tc>
                      <w:tcPr>
                        <w:tcW w:w="893" w:type="pct"/>
                      </w:tcPr>
                      <w:p w:rsidR="00314D65" w:rsidRPr="00EA6561" w:rsidRDefault="00314D65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יתרת העזבון</w:t>
                        </w:r>
                      </w:p>
                    </w:tc>
                  </w:tr>
                  <w:tr w:rsidR="00314D65" w:rsidRPr="00EA6561">
                    <w:trPr>
                      <w:jc w:val="right"/>
                    </w:trPr>
                    <w:tc>
                      <w:tcPr>
                        <w:tcW w:w="700" w:type="pct"/>
                      </w:tcPr>
                      <w:p w:rsidR="00314D65" w:rsidRDefault="00314D65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407" w:type="pct"/>
                      </w:tcPr>
                      <w:p w:rsidR="00314D65" w:rsidRDefault="00314D6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2ב. ואלה הניכויים הכלליים לענין קביעת יתרת העזבון:</w:t>
                        </w:r>
                      </w:p>
                      <w:p w:rsidR="00314D65" w:rsidRDefault="00314D6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שוויים של נכסים הפטורים ממס עזבון לפי חוק זה או</w:t>
                        </w:r>
                      </w:p>
                      <w:p w:rsidR="00314D65" w:rsidRDefault="00314D6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לפי סעיף 55 לחוק לעידוד השקעות הון, תשי"ט-1959 3;</w:t>
                        </w:r>
                      </w:p>
                    </w:tc>
                    <w:tc>
                      <w:tcPr>
                        <w:tcW w:w="893" w:type="pct"/>
                      </w:tcPr>
                      <w:p w:rsidR="00314D65" w:rsidRPr="00EA6561" w:rsidRDefault="00314D65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ניכויים כלליים</w:t>
                        </w:r>
                      </w:p>
                    </w:tc>
                  </w:tr>
                </w:tbl>
                <w:p w:rsidR="00314D65" w:rsidRDefault="00314D65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15327" o:spid="_x0000_s1028" type="#_x0000_t202" style="position:absolute;left:0;text-align:left;margin-left:211.5pt;margin-top:66.85pt;width:265.1pt;height:25.75pt;z-index:1;mso-position-horizontal-relative:page;mso-position-vertical-relative:page" stroked="f">
            <v:textbox style="mso-next-textbox:#_x0000_s15327" inset="0,0,0,0">
              <w:txbxContent>
                <w:p w:rsidR="00314D65" w:rsidRPr="00EA6561" w:rsidRDefault="00314D65">
                  <w:pPr>
                    <w:pStyle w:val="OCRStyle1"/>
                    <w:ind w:left="144"/>
                    <w:rPr>
                      <w:sz w:val="26"/>
                      <w:szCs w:val="26"/>
                    </w:rPr>
                  </w:pPr>
                  <w:r>
                    <w:rPr>
                      <w:sz w:val="26"/>
                      <w:szCs w:val="26"/>
                      <w:rtl/>
                    </w:rPr>
                    <w:t>חוק מס עזבון (תיקון מס' 3), תשכ"ד-1964 *</w:t>
                  </w:r>
                </w:p>
              </w:txbxContent>
            </v:textbox>
            <w10:wrap anchorx="page" anchory="page"/>
          </v:shape>
        </w:pict>
      </w:r>
    </w:p>
    <w:p w:rsidR="00B124F2" w:rsidRDefault="00B124F2">
      <w:pPr>
        <w:rPr>
          <w:rtl/>
        </w:rPr>
      </w:pPr>
      <w:r>
        <w:rPr>
          <w:rtl/>
        </w:rPr>
        <w:br w:type="page"/>
      </w:r>
    </w:p>
    <w:p w:rsidR="00B124F2" w:rsidRDefault="00000000">
      <w:pPr>
        <w:rPr>
          <w:rtl/>
        </w:rPr>
      </w:pPr>
      <w:r>
        <w:pict>
          <v:shape id="_x0000_s15328" o:spid="_x0000_s1029" type="#_x0000_t202" style="position:absolute;left:0;text-align:left;margin-left:50pt;margin-top:771.95pt;width:495.35pt;height:30pt;z-index:7;mso-position-horizontal-relative:page;mso-position-vertical-relative:page" stroked="f">
            <v:textbox style="mso-next-textbox:#_x0000_s15328" inset="0,0,0,0">
              <w:txbxContent>
                <w:p w:rsidR="00314D65" w:rsidRDefault="00314D65">
                  <w:r>
                    <w:rPr>
                      <w:rtl/>
                    </w:rPr>
                    <w:t>180                                          ספר החוקים 434                    כ"ט באב התשכ"ד 07.08.1964</w:t>
                  </w:r>
                </w:p>
              </w:txbxContent>
            </v:textbox>
            <w10:wrap anchorx="page" anchory="page"/>
          </v:shape>
        </w:pict>
      </w:r>
      <w:r>
        <w:pict>
          <v:shape id="_x0000_s15329" o:spid="_x0000_s1030" type="#_x0000_t202" style="position:absolute;left:0;text-align:left;margin-left:89.5pt;margin-top:680pt;width:396pt;height:61pt;z-index:6;mso-position-horizontal-relative:page;mso-position-vertical-relative:page" stroked="f">
            <v:textbox style="mso-next-textbox:#_x0000_s15329" inset="0,0,0,0">
              <w:txbxContent>
                <w:p w:rsidR="00314D65" w:rsidRPr="00B124F2" w:rsidRDefault="00314D65">
                  <w:pPr>
                    <w:pStyle w:val="OCRStyle2"/>
                    <w:ind w:left="342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? דיני מדינת ישראל/ נוסח חדש 6, תשכ"א, עמ' 120; ס"ח 426/ תשכ"ד, עמ' 114.</w:t>
                  </w:r>
                </w:p>
              </w:txbxContent>
            </v:textbox>
            <w10:wrap anchorx="page" anchory="page"/>
          </v:shape>
        </w:pict>
      </w:r>
      <w:r>
        <w:pict>
          <v:shape id="_x0000_s15330" o:spid="_x0000_s1031" type="#_x0000_t202" style="position:absolute;left:0;text-align:left;margin-left:86.9pt;margin-top:63.65pt;width:407.9pt;height:596.55pt;z-index:5;mso-position-horizontal-relative:page;mso-position-vertical-relative:page" stroked="f">
            <v:textbox style="mso-next-textbox:#_x0000_s15330" inset="0,0,0,0">
              <w:txbxContent>
                <w:tbl>
                  <w:tblPr>
                    <w:tblW w:w="4420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5940"/>
                    <w:gridCol w:w="1476"/>
                  </w:tblGrid>
                  <w:tr w:rsidR="00314D65" w:rsidRPr="00B124F2">
                    <w:trPr>
                      <w:jc w:val="right"/>
                    </w:trPr>
                    <w:tc>
                      <w:tcPr>
                        <w:tcW w:w="4005" w:type="pct"/>
                      </w:tcPr>
                      <w:p w:rsidR="00314D65" w:rsidRDefault="00314D6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הוצאות, אגרות, חובות והתחייבויות כאמור בסעיף 4;</w:t>
                        </w:r>
                      </w:p>
                      <w:p w:rsidR="00314D65" w:rsidRDefault="00314D6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10,000 לירות;</w:t>
                        </w:r>
                      </w:p>
                      <w:p w:rsidR="00314D65" w:rsidRDefault="00314D6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15,000 לירות נוטפות אם נפטר הנפטר מחמת פגיעה</w:t>
                        </w:r>
                      </w:p>
                      <w:p w:rsidR="00314D65" w:rsidRDefault="00314D6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שנפגע בה מפעולות איבה נגד המדינה.</w:t>
                        </w:r>
                      </w:p>
                      <w:p w:rsidR="00314D65" w:rsidRDefault="00314D6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2ג. (א) ואלה הניכויים האישיים לענין קביעת יתרת העזבון:</w:t>
                        </w:r>
                      </w:p>
                      <w:p w:rsidR="00314D65" w:rsidRDefault="00314D6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25,000 לירות -</w:t>
                        </w:r>
                      </w:p>
                      <w:p w:rsidR="00314D65" w:rsidRDefault="00314D6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(א) בשל בן-זוג, לרבות בן-זוג שנתגרש;</w:t>
                        </w:r>
                      </w:p>
                      <w:p w:rsidR="00314D65" w:rsidRDefault="00314D6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בשל אדם שהיה ידוע בציבור כבן-זוגו של הנפטר</w:t>
                        </w:r>
                      </w:p>
                      <w:p w:rsidR="00314D65" w:rsidRDefault="00314D6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וגר עמו בשעת פטירתו, ואף לאחד מהם לא היה אותה</w:t>
                        </w:r>
                      </w:p>
                      <w:p w:rsidR="00314D65" w:rsidRDefault="00314D6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שעה בן-זוג אחר; ניכוי זה יותר פעם אחת בלבד ;</w:t>
                        </w:r>
                      </w:p>
                      <w:p w:rsidR="00314D65" w:rsidRDefault="00314D6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בשל בן שלא מלאו לו 22 שנים (להלן - ילד) או בשל</w:t>
                        </w:r>
                      </w:p>
                      <w:p w:rsidR="00314D65" w:rsidRDefault="00314D6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בן שמלאו לו 22 שנים (להלן - בן) של הנפטר או של בך</w:t>
                        </w:r>
                      </w:p>
                      <w:p w:rsidR="00314D65" w:rsidRDefault="00314D6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זוגו, לרבות מאומץ -</w:t>
                        </w:r>
                      </w:p>
                      <w:p w:rsidR="00314D65" w:rsidRDefault="00314D6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(א) 15,000 לירות בשל כל ילד של הנפטר; ואם מת</w:t>
                        </w:r>
                      </w:p>
                      <w:p w:rsidR="00314D65" w:rsidRDefault="00314D6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ילדו או כנו לפניו - 15,000 לירות בשל כל ילדיו יחד</w:t>
                        </w:r>
                      </w:p>
                      <w:p w:rsidR="00314D65" w:rsidRDefault="00314D6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אותו ילד או בן;</w:t>
                        </w:r>
                      </w:p>
                      <w:p w:rsidR="00314D65" w:rsidRDefault="00314D6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10,000 לירות בשל כל בן של הנפטר;</w:t>
                        </w:r>
                      </w:p>
                      <w:p w:rsidR="00314D65" w:rsidRDefault="00314D6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17,500 לירות - נוסף על הניכוי לפי פסקה (א)</w:t>
                        </w:r>
                      </w:p>
                      <w:p w:rsidR="00314D65" w:rsidRDefault="00314D6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22,500 לירות נוסף על הניכוי לפי פסקה (ב) - בשל</w:t>
                        </w:r>
                      </w:p>
                      <w:p w:rsidR="00314D65" w:rsidRDefault="00314D6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כל ילד או בן של הנפטר שהוא נטול יכולת לקיים את</w:t>
                        </w:r>
                      </w:p>
                      <w:p w:rsidR="00314D65" w:rsidRDefault="00314D6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עצמו עקב ליקוי גופני או שכלי;</w:t>
                        </w:r>
                      </w:p>
                      <w:p w:rsidR="00314D65" w:rsidRDefault="00314D6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5,000 לירות בשל כל אחד מהורי הנפטר אם הותר</w:t>
                        </w:r>
                      </w:p>
                      <w:p w:rsidR="00314D65" w:rsidRDefault="00314D6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לנפטר ניכוי בעדם כאמור בסעיף 41 לפקודת מס הכנסה 4,</w:t>
                        </w:r>
                      </w:p>
                      <w:p w:rsidR="00314D65" w:rsidRDefault="00314D6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ואם לא היו לנפטר ילדים ובנים יורשים - 10,000 לירות אף</w:t>
                        </w:r>
                      </w:p>
                      <w:p w:rsidR="00314D65" w:rsidRDefault="00314D6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אם נשאר רק אחד ההורים.</w:t>
                        </w:r>
                      </w:p>
                      <w:p w:rsidR="00314D65" w:rsidRDefault="00314D6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הניכויים לפי סעיף קטן (א) לא יינתנו אלא בשל שאיר שהוא</w:t>
                        </w:r>
                      </w:p>
                      <w:p w:rsidR="00314D65" w:rsidRDefault="00314D6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יורש ולא יותר מחלקו בנכסי העזבון לאחר שנוכו מהם ההוצאות, האגרות,</w:t>
                        </w:r>
                      </w:p>
                      <w:p w:rsidR="00314D65" w:rsidRDefault="00314D6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החובות והתחייבויות על פי סעיף 4.</w:t>
                        </w:r>
                      </w:p>
                    </w:tc>
                    <w:tc>
                      <w:tcPr>
                        <w:tcW w:w="995" w:type="pct"/>
                      </w:tcPr>
                      <w:p w:rsidR="00314D65" w:rsidRPr="00B124F2" w:rsidRDefault="00314D65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ניכויים אישיים</w:t>
                        </w:r>
                      </w:p>
                    </w:tc>
                  </w:tr>
                  <w:tr w:rsidR="00314D65" w:rsidRPr="00B124F2">
                    <w:trPr>
                      <w:jc w:val="right"/>
                    </w:trPr>
                    <w:tc>
                      <w:tcPr>
                        <w:tcW w:w="4005" w:type="pct"/>
                      </w:tcPr>
                      <w:p w:rsidR="00314D65" w:rsidRDefault="00314D6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2ד. אלה שיעורי מס העזבון:</w:t>
                        </w:r>
                      </w:p>
                      <w:p w:rsidR="00314D65" w:rsidRDefault="00314D6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כל חלק מ-35,000 לירות הראשונות - 5%</w:t>
                        </w:r>
                      </w:p>
                      <w:p w:rsidR="00314D65" w:rsidRDefault="00314D6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כל חלק מ-35,000 לירות נוספות - 10%</w:t>
                        </w:r>
                      </w:p>
                      <w:p w:rsidR="00314D65" w:rsidRDefault="00314D6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כל חלק מ-40,000 לירות נוספות - 15%</w:t>
                        </w:r>
                      </w:p>
                      <w:p w:rsidR="00314D65" w:rsidRDefault="00314D6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כל חלק מ-45,000 לירות נוספות - 20%</w:t>
                        </w:r>
                      </w:p>
                      <w:p w:rsidR="00314D65" w:rsidRDefault="00314D6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כל חלק מ-45,000 לירות נוספות - 25%</w:t>
                        </w:r>
                      </w:p>
                      <w:p w:rsidR="00314D65" w:rsidRDefault="00314D6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כל חלק מ-50,000 לירות נוספות - 30%</w:t>
                        </w:r>
                      </w:p>
                      <w:p w:rsidR="00314D65" w:rsidRDefault="00314D6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כל חלק מ-50,000 לירות נוספות - 35%</w:t>
                        </w:r>
                      </w:p>
                      <w:p w:rsidR="00314D65" w:rsidRDefault="00314D6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כל חלק מ-100,000 לירות נוספות - 40%</w:t>
                        </w:r>
                      </w:p>
                    </w:tc>
                    <w:tc>
                      <w:tcPr>
                        <w:tcW w:w="995" w:type="pct"/>
                      </w:tcPr>
                      <w:p w:rsidR="00314D65" w:rsidRPr="00B124F2" w:rsidRDefault="00314D65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שיעורי מס עזבון</w:t>
                        </w:r>
                      </w:p>
                    </w:tc>
                  </w:tr>
                </w:tbl>
                <w:p w:rsidR="00314D65" w:rsidRDefault="00314D65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</w:p>
    <w:p w:rsidR="00650AE2" w:rsidRDefault="00650AE2">
      <w:pPr>
        <w:rPr>
          <w:rtl/>
        </w:rPr>
      </w:pPr>
      <w:r>
        <w:rPr>
          <w:rtl/>
        </w:rPr>
        <w:br w:type="page"/>
      </w:r>
    </w:p>
    <w:p w:rsidR="00650AE2" w:rsidRDefault="00000000">
      <w:pPr>
        <w:rPr>
          <w:rtl/>
        </w:rPr>
      </w:pPr>
      <w:r>
        <w:pict>
          <v:shape id="_x0000_s15331" o:spid="_x0000_s1032" type="#_x0000_t202" style="position:absolute;left:0;text-align:left;margin-left:50pt;margin-top:771.95pt;width:495.35pt;height:30pt;z-index:10;mso-position-horizontal-relative:page;mso-position-vertical-relative:page" stroked="f">
            <v:textbox style="mso-next-textbox:#_x0000_s15331" inset="0,0,0,0">
              <w:txbxContent>
                <w:p w:rsidR="00314D65" w:rsidRDefault="00314D65">
                  <w:r>
                    <w:rPr>
                      <w:rtl/>
                    </w:rPr>
                    <w:t>181                                          ספר החוקים 434                    כ"ט באב התשכ"ד 07.08.1964</w:t>
                  </w:r>
                </w:p>
              </w:txbxContent>
            </v:textbox>
            <w10:wrap anchorx="page" anchory="page"/>
          </v:shape>
        </w:pict>
      </w:r>
      <w:r>
        <w:pict>
          <v:shape id="_x0000_s15332" o:spid="_x0000_s1033" type="#_x0000_t202" style="position:absolute;left:0;text-align:left;margin-left:371.15pt;margin-top:661.3pt;width:172.05pt;height:71.5pt;z-index:9;mso-position-horizontal-relative:page;mso-position-vertical-relative:page" stroked="f">
            <v:textbox style="mso-next-textbox:#_x0000_s15332" inset="0,0,0,0">
              <w:txbxContent>
                <w:p w:rsidR="00314D65" w:rsidRDefault="00314D65">
                  <w:pPr>
                    <w:pStyle w:val="OCRStyle3"/>
                    <w:ind w:left="353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5 עיר 1939/ תוס' 1 מ0' 923/ עמי 95.</w:t>
                  </w:r>
                </w:p>
                <w:p w:rsidR="00314D65" w:rsidRDefault="00314D65">
                  <w:pPr>
                    <w:pStyle w:val="OCRStyle3"/>
                    <w:ind w:left="356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6 ס"ח 37, תש"י/ עמי .86</w:t>
                  </w:r>
                </w:p>
                <w:p w:rsidR="00314D65" w:rsidRPr="00650AE2" w:rsidRDefault="00314D65">
                  <w:pPr>
                    <w:pStyle w:val="OCRStyle3"/>
                    <w:ind w:left="360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7 ס"ח 56, תש"י, עמ' .266</w:t>
                  </w:r>
                </w:p>
              </w:txbxContent>
            </v:textbox>
            <w10:wrap anchorx="page" anchory="page"/>
          </v:shape>
        </w:pict>
      </w:r>
      <w:r>
        <w:pict>
          <v:shape id="_x0000_s15333" o:spid="_x0000_s1034" type="#_x0000_t202" style="position:absolute;left:0;text-align:left;margin-left:94.7pt;margin-top:64.75pt;width:438.95pt;height:591.45pt;z-index:8;mso-position-horizontal-relative:page;mso-position-vertical-relative:page" stroked="f">
            <v:textbox style="mso-next-textbox:#_x0000_s15333" inset="0,0,0,0">
              <w:txbxContent>
                <w:tbl>
                  <w:tblPr>
                    <w:tblW w:w="4429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124"/>
                    <w:gridCol w:w="5767"/>
                    <w:gridCol w:w="1090"/>
                  </w:tblGrid>
                  <w:tr w:rsidR="00314D65">
                    <w:trPr>
                      <w:jc w:val="right"/>
                    </w:trPr>
                    <w:tc>
                      <w:tcPr>
                        <w:tcW w:w="704" w:type="pct"/>
                      </w:tcPr>
                      <w:p w:rsidR="00314D65" w:rsidRDefault="00314D65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613" w:type="pct"/>
                      </w:tcPr>
                      <w:p w:rsidR="00314D65" w:rsidRDefault="00314D6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כל חלק מ-100,000 לירות נוספות - 45%</w:t>
                        </w:r>
                      </w:p>
                      <w:p w:rsidR="00314D65" w:rsidRDefault="00314D6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כל חלק מ-250,000 לירות נוספות - 50%</w:t>
                        </w:r>
                      </w:p>
                      <w:p w:rsidR="00314D65" w:rsidRDefault="00314D6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כל חלק מ-250,000 לירות נוספות - 55%</w:t>
                        </w:r>
                      </w:p>
                      <w:p w:rsidR="00314D65" w:rsidRDefault="00314D6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כל סכום נוסף - 60%."</w:t>
                        </w:r>
                      </w:p>
                    </w:tc>
                    <w:tc>
                      <w:tcPr>
                        <w:tcW w:w="683" w:type="pct"/>
                      </w:tcPr>
                      <w:p w:rsidR="00314D65" w:rsidRDefault="00314D65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</w:tr>
                  <w:tr w:rsidR="00314D65" w:rsidRPr="00650AE2">
                    <w:trPr>
                      <w:jc w:val="right"/>
                    </w:trPr>
                    <w:tc>
                      <w:tcPr>
                        <w:tcW w:w="704" w:type="pct"/>
                      </w:tcPr>
                      <w:p w:rsidR="00314D65" w:rsidRPr="00650AE2" w:rsidRDefault="00314D65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החלפת סעיף 8</w:t>
                        </w:r>
                      </w:p>
                    </w:tc>
                    <w:tc>
                      <w:tcPr>
                        <w:tcW w:w="4296" w:type="pct"/>
                        <w:gridSpan w:val="2"/>
                      </w:tcPr>
                      <w:p w:rsidR="00314D65" w:rsidRPr="00650AE2" w:rsidRDefault="00314D6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3. במקום סעיף 3 לחוק העיקרי יבוא:</w:t>
                        </w:r>
                      </w:p>
                    </w:tc>
                  </w:tr>
                  <w:tr w:rsidR="00314D65" w:rsidRPr="00650AE2">
                    <w:trPr>
                      <w:jc w:val="right"/>
                    </w:trPr>
                    <w:tc>
                      <w:tcPr>
                        <w:tcW w:w="704" w:type="pct"/>
                      </w:tcPr>
                      <w:p w:rsidR="00314D65" w:rsidRDefault="00314D65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613" w:type="pct"/>
                      </w:tcPr>
                      <w:p w:rsidR="00314D65" w:rsidRDefault="00314D6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3. (א) נכסי עזבון, לרבות -</w:t>
                        </w:r>
                      </w:p>
                      <w:p w:rsidR="00314D65" w:rsidRDefault="00314D6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נכסים שהיו בשעת פטירתו של הנפטר בבעלות משותפת</w:t>
                        </w:r>
                      </w:p>
                      <w:p w:rsidR="00314D65" w:rsidRDefault="00314D6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לו ולאדם אחר שאינו בן-זוגו, והיה הסדר שעם הפטירה יהיו</w:t>
                        </w:r>
                      </w:p>
                      <w:p w:rsidR="00314D65" w:rsidRDefault="00314D6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הנכסים מוקנים בשלמות לאדם האחר וללא תמורה; לענין זה</w:t>
                        </w:r>
                      </w:p>
                      <w:p w:rsidR="00314D65" w:rsidRDefault="00314D6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יראו נכסים בבעלות משותפת אם כל אחד מהשותפים רשאי</w:t>
                        </w:r>
                      </w:p>
                      <w:p w:rsidR="00314D65" w:rsidRDefault="00314D6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לעשות בהם כאילו היה הבעל היחיד בהם;</w:t>
                        </w:r>
                      </w:p>
                      <w:p w:rsidR="00314D65" w:rsidRDefault="00314D6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נכסים שהנפטר העביר בלי תמורה לאדם אחר על מגת</w:t>
                        </w:r>
                      </w:p>
                      <w:p w:rsidR="00314D65" w:rsidRDefault="00314D6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שהבעלות בהם תהיה מוקנית לאותו אדם עם פטירתו של</w:t>
                        </w:r>
                      </w:p>
                      <w:p w:rsidR="00314D65" w:rsidRDefault="00314D6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הנפטר, או במועד אחר כרוך ליום פטירתו, שנקבע על ידי</w:t>
                        </w:r>
                      </w:p>
                      <w:p w:rsidR="00314D65" w:rsidRDefault="00314D6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הנפטר;</w:t>
                        </w:r>
                      </w:p>
                      <w:p w:rsidR="00314D65" w:rsidRDefault="00314D6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נכסים שהנפטר העביר בלי תמורה לאדם אחר תוך</w:t>
                        </w:r>
                      </w:p>
                      <w:p w:rsidR="00314D65" w:rsidRDefault="00314D6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חמש שנים לפני פטירתו - אך לא לפני ב' בניסן תש"ט</w:t>
                        </w:r>
                      </w:p>
                      <w:p w:rsidR="00314D65" w:rsidRDefault="00314D6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 באפריל 1949) - והבעלות עליהם הוקנתה לאותו אדם</w:t>
                        </w:r>
                      </w:p>
                      <w:p w:rsidR="00314D65" w:rsidRDefault="00314D6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לאלתר, למעט -</w:t>
                        </w:r>
                      </w:p>
                      <w:p w:rsidR="00314D65" w:rsidRDefault="00314D6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(א) מתנת נישואין לא מופרזת לבנו של הנפטר?</w:t>
                        </w:r>
                      </w:p>
                      <w:p w:rsidR="00314D65" w:rsidRDefault="00314D6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מתנה אחרת שאינה מופרזת בהתחשב עם הנסיבות</w:t>
                        </w:r>
                      </w:p>
                      <w:p w:rsidR="00314D65" w:rsidRDefault="00314D6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שבהן ניתנה ועם הכנסותיו והוצאותיו הרגילות של</w:t>
                        </w:r>
                      </w:p>
                      <w:p w:rsidR="00314D65" w:rsidRDefault="00314D6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הנפטר;</w:t>
                        </w:r>
                      </w:p>
                      <w:p w:rsidR="00314D65" w:rsidRDefault="00314D6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גג) מתנה שניתנה לאחד מן המפורטים בפסקה (0</w:t>
                        </w:r>
                      </w:p>
                      <w:p w:rsidR="00314D65" w:rsidRDefault="00314D6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לסעיף 6 או למוסד ציבורי שאושר לענין סעיף 45 (א) (5)</w:t>
                        </w:r>
                      </w:p>
                      <w:p w:rsidR="00314D65" w:rsidRDefault="00314D6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לפקודת מס הכנסה;</w:t>
                        </w:r>
                      </w:p>
                      <w:p w:rsidR="00314D65" w:rsidRDefault="00314D6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סכום המשתלם בפטירתו של הנפטר, או בתאריך מסויים</w:t>
                        </w:r>
                      </w:p>
                      <w:p w:rsidR="00314D65" w:rsidRDefault="00314D6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שלאחריו, על-פי פוליסה לביטוח, או על-פי חוזה עבודה,</w:t>
                        </w:r>
                      </w:p>
                      <w:p w:rsidR="00314D65" w:rsidRDefault="00314D6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על-פי חברות בקופת פנסיה או תגמולים, אם דמי הפרמיה</w:t>
                        </w:r>
                      </w:p>
                      <w:p w:rsidR="00314D65" w:rsidRDefault="00314D6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החמורה, הכל לפי הענין, שולמו מנכסי הנפטר?</w:t>
                        </w:r>
                      </w:p>
                      <w:p w:rsidR="00314D65" w:rsidRDefault="00314D6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אולם, לא ייחשב כנכס עזבון סכום כאמור המשתלם</w:t>
                        </w:r>
                      </w:p>
                      <w:p w:rsidR="00314D65" w:rsidRDefault="00314D6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לבן-זוגו, לילדיו, לצאצאי ילדיו, או להוריו של הנפטר, או</w:t>
                        </w:r>
                      </w:p>
                      <w:p w:rsidR="00314D65" w:rsidRDefault="00314D6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לכל אדם שהיה סמוך על שולחנו - אלא אם יוכח שדמי</w:t>
                        </w:r>
                      </w:p>
                      <w:p w:rsidR="00314D65" w:rsidRDefault="00314D6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הפרמיה או התמורה ששולמו, כאמור, עלו על סכום המתקבל</w:t>
                        </w:r>
                      </w:p>
                      <w:p w:rsidR="00314D65" w:rsidRDefault="00314D6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הדעת בנסיבות המקרה?</w:t>
                        </w:r>
                      </w:p>
                      <w:p w:rsidR="00314D65" w:rsidRDefault="00314D6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(5) נכסים שהיו מוקנים לאפוטרופוס מכוח פקודת המסחר</w:t>
                        </w:r>
                      </w:p>
                      <w:p w:rsidR="00314D65" w:rsidRDefault="00314D6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עם האויב, 1939 5, חוק נכסי נפקדים, תש"י-1950 6, או חוק</w:t>
                        </w:r>
                      </w:p>
                      <w:p w:rsidR="00314D65" w:rsidRDefault="00314D6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נכסי גרמנים, תש"י-1950 7, והאפוטרופוס מסרם ליורשי הנפטר</w:t>
                        </w:r>
                      </w:p>
                      <w:p w:rsidR="00314D65" w:rsidRPr="00650AE2" w:rsidRDefault="00314D6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בשל היותם יורשיו.</w:t>
                        </w:r>
                      </w:p>
                    </w:tc>
                    <w:tc>
                      <w:tcPr>
                        <w:tcW w:w="683" w:type="pct"/>
                      </w:tcPr>
                      <w:p w:rsidR="00314D65" w:rsidRPr="00650AE2" w:rsidRDefault="00314D65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rtl/>
                          </w:rPr>
                          <w:t>"נכסי עזבון</w:t>
                        </w:r>
                      </w:p>
                    </w:tc>
                  </w:tr>
                </w:tbl>
                <w:p w:rsidR="00314D65" w:rsidRDefault="00314D65">
                  <w:pPr>
                    <w:pStyle w:val="OCRStyle3"/>
                  </w:pPr>
                </w:p>
              </w:txbxContent>
            </v:textbox>
            <w10:wrap anchorx="page" anchory="page"/>
          </v:shape>
        </w:pict>
      </w:r>
    </w:p>
    <w:p w:rsidR="00607609" w:rsidRDefault="00607609">
      <w:pPr>
        <w:rPr>
          <w:rtl/>
        </w:rPr>
      </w:pPr>
      <w:r>
        <w:rPr>
          <w:rtl/>
        </w:rPr>
        <w:br w:type="page"/>
      </w:r>
    </w:p>
    <w:p w:rsidR="00607609" w:rsidRDefault="00000000">
      <w:pPr>
        <w:rPr>
          <w:rtl/>
        </w:rPr>
      </w:pPr>
      <w:r>
        <w:pict>
          <v:shape id="_x0000_s15334" o:spid="_x0000_s1035" type="#_x0000_t202" style="position:absolute;left:0;text-align:left;margin-left:50pt;margin-top:771.95pt;width:495.35pt;height:30pt;z-index:13;mso-position-horizontal-relative:page;mso-position-vertical-relative:page" stroked="f">
            <v:textbox style="mso-next-textbox:#_x0000_s15334" inset="0,0,0,0">
              <w:txbxContent>
                <w:p w:rsidR="00314D65" w:rsidRDefault="00314D65">
                  <w:r>
                    <w:rPr>
                      <w:rtl/>
                    </w:rPr>
                    <w:t>182                                          ספר החוקים 434                    כ"ט באב התשכ"ד 07.08.1964</w:t>
                  </w:r>
                </w:p>
              </w:txbxContent>
            </v:textbox>
            <w10:wrap anchorx="page" anchory="page"/>
          </v:shape>
        </w:pict>
      </w:r>
      <w:r>
        <w:pict>
          <v:shape id="_x0000_s15335" o:spid="_x0000_s1036" type="#_x0000_t202" style="position:absolute;left:0;text-align:left;margin-left:96.6pt;margin-top:707.4pt;width:182.55pt;height:28.3pt;z-index:12;mso-position-horizontal-relative:page;mso-position-vertical-relative:page" stroked="f">
            <v:textbox style="mso-next-textbox:#_x0000_s15335" inset="0,0,0,0">
              <w:txbxContent>
                <w:p w:rsidR="00314D65" w:rsidRDefault="00314D65">
                  <w:pPr>
                    <w:pStyle w:val="OCRStyle4"/>
                  </w:pPr>
                </w:p>
              </w:txbxContent>
            </v:textbox>
            <w10:wrap anchorx="page" anchory="page"/>
          </v:shape>
        </w:pict>
      </w:r>
      <w:r>
        <w:pict>
          <v:shape id="_x0000_s15336" o:spid="_x0000_s1037" type="#_x0000_t202" style="position:absolute;left:0;text-align:left;margin-left:87.1pt;margin-top:69.45pt;width:472.65pt;height:617.15pt;z-index:11;mso-position-horizontal-relative:page;mso-position-vertical-relative:page" stroked="f">
            <v:textbox style="mso-next-textbox:#_x0000_s15336" inset="0,0,0,0">
              <w:txbxContent>
                <w:tbl>
                  <w:tblPr>
                    <w:tblW w:w="4437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5995"/>
                    <w:gridCol w:w="1375"/>
                    <w:gridCol w:w="1224"/>
                  </w:tblGrid>
                  <w:tr w:rsidR="00314D65">
                    <w:trPr>
                      <w:jc w:val="right"/>
                    </w:trPr>
                    <w:tc>
                      <w:tcPr>
                        <w:tcW w:w="3488" w:type="pct"/>
                      </w:tcPr>
                      <w:p w:rsidR="00314D65" w:rsidRDefault="00314D65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העברה לענין פסקאות (2) ו-(3) לסעיף קטן (א) לרבות פעולה,</w:t>
                        </w:r>
                      </w:p>
                      <w:p w:rsidR="00314D65" w:rsidRDefault="00314D65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הבטחה או התחייבות שכתוצאה מהן הוקנה נכס לאדם אחר, בין במישרין</w:t>
                        </w:r>
                      </w:p>
                      <w:p w:rsidR="00314D65" w:rsidRDefault="00314D65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ובין באמצעות אדם שלישי, בין בדרך נאמנות, ויתור, הקניה, הסכם או</w:t>
                        </w:r>
                      </w:p>
                      <w:p w:rsidR="00314D65" w:rsidRDefault="00314D65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הסדר, ובין בכל דרך אחרת, וכן פעולה, הבטחה או התחייבות כאמור</w:t>
                        </w:r>
                      </w:p>
                      <w:p w:rsidR="00314D65" w:rsidRDefault="00314D65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לגבי מניות או זכויות אחרות שהיו לנפטר בתאגיד שרוב מניותיו או רוב</w:t>
                        </w:r>
                      </w:p>
                      <w:p w:rsidR="00314D65" w:rsidRDefault="00314D65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הזכויות בו היו בידי הנפטר או נאמנו, ולרבות בדרך הצבעה כתאגיד.</w:t>
                        </w:r>
                      </w:p>
                      <w:p w:rsidR="00314D65" w:rsidRDefault="00314D65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הוקנה או הועבר נכס לפי פסקאות (1) (2) או (3) לסעיף קטן (א)</w:t>
                        </w:r>
                      </w:p>
                      <w:p w:rsidR="00314D65" w:rsidRDefault="00314D65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בתמורה חלקית, ייחשב כנכסי עזבון חלק יחסי משוויו של הנכס בעת</w:t>
                        </w:r>
                      </w:p>
                      <w:p w:rsidR="00314D65" w:rsidRDefault="00314D65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הפטירה, שהוא כיחס שוויו בעת מתן התמורה פחות התמורה, לשוויו</w:t>
                        </w:r>
                      </w:p>
                      <w:p w:rsidR="00314D65" w:rsidRDefault="00314D65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באותה שעה.</w:t>
                        </w:r>
                      </w:p>
                      <w:p w:rsidR="00314D65" w:rsidRDefault="00314D65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היה נכס כשעת פטירתו של הנפטר משותף לו ולבן-זוגו</w:t>
                        </w:r>
                      </w:p>
                      <w:p w:rsidR="00314D65" w:rsidRDefault="00314D65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בחלקים בלתי מסויימים - יראו את הנכס כאילו היה שייך לשני בני הזוג</w:t>
                        </w:r>
                      </w:p>
                      <w:p w:rsidR="00314D65" w:rsidRDefault="00314D65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חלק כחלק, כל עוד לא הוכח שבן הזוג שנשאר בחיים זכאי לחלק אחר</w:t>
                        </w:r>
                      </w:p>
                      <w:p w:rsidR="00314D65" w:rsidRDefault="00314D65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בנכס."</w:t>
                        </w:r>
                      </w:p>
                    </w:tc>
                    <w:tc>
                      <w:tcPr>
                        <w:tcW w:w="800" w:type="pct"/>
                      </w:tcPr>
                      <w:p w:rsidR="00314D65" w:rsidRDefault="00314D65">
                        <w:pPr>
                          <w:pStyle w:val="OCRStyle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12" w:type="pct"/>
                      </w:tcPr>
                      <w:p w:rsidR="00314D65" w:rsidRDefault="00314D65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' -</w:t>
                        </w:r>
                      </w:p>
                    </w:tc>
                  </w:tr>
                  <w:tr w:rsidR="00314D65" w:rsidRPr="00607609">
                    <w:trPr>
                      <w:jc w:val="right"/>
                    </w:trPr>
                    <w:tc>
                      <w:tcPr>
                        <w:tcW w:w="4288" w:type="pct"/>
                        <w:gridSpan w:val="2"/>
                      </w:tcPr>
                      <w:p w:rsidR="00314D65" w:rsidRDefault="00314D65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4. במקום סעיף 4 לחוק העיקרי יבוא:</w:t>
                        </w:r>
                      </w:p>
                    </w:tc>
                    <w:tc>
                      <w:tcPr>
                        <w:tcW w:w="712" w:type="pct"/>
                      </w:tcPr>
                      <w:p w:rsidR="00314D65" w:rsidRPr="00607609" w:rsidRDefault="00314D65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החלפת סעיף 4</w:t>
                        </w:r>
                      </w:p>
                    </w:tc>
                  </w:tr>
                  <w:tr w:rsidR="00314D65">
                    <w:trPr>
                      <w:jc w:val="right"/>
                    </w:trPr>
                    <w:tc>
                      <w:tcPr>
                        <w:tcW w:w="3488" w:type="pct"/>
                      </w:tcPr>
                      <w:p w:rsidR="00314D65" w:rsidRDefault="00314D65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4. (א) שוויים של נכסי עזבון ייקבע על-ידי שומת כל נכס שבעזבון</w:t>
                        </w:r>
                      </w:p>
                      <w:p w:rsidR="00314D65" w:rsidRDefault="00314D65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וצירוף שוויים של כל הנכסים בניכוי סכומים אלה:</w:t>
                        </w:r>
                      </w:p>
                      <w:p w:rsidR="00314D65" w:rsidRDefault="00314D65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הוצאות שהוצאו בשל הלווייתו של הנפטר, קבורתו,</w:t>
                        </w:r>
                      </w:p>
                      <w:p w:rsidR="00314D65" w:rsidRDefault="00314D65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הקמת מצבה על קברו וכן הוצאה סבירה, להנחת דעתו של</w:t>
                        </w:r>
                      </w:p>
                      <w:p w:rsidR="00314D65" w:rsidRDefault="00314D65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המנהל, שהוצאה לאמירת תפילות או קיום פולחן דתי לפי</w:t>
                        </w:r>
                      </w:p>
                      <w:p w:rsidR="00314D65" w:rsidRDefault="00314D65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הדת או הנוהג של הנפטר;</w:t>
                        </w:r>
                      </w:p>
                      <w:p w:rsidR="00314D65" w:rsidRDefault="00314D65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חובות והתחייבויות שהיו על הנפטר בשעת פטירתו ולא</w:t>
                        </w:r>
                      </w:p>
                      <w:p w:rsidR="00314D65" w:rsidRDefault="00314D65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נתבטלו עקב הפטירה - לרבות כתובה ולמעט מזונות מן</w:t>
                        </w:r>
                      </w:p>
                      <w:p w:rsidR="00314D65" w:rsidRDefault="00314D65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העזבון;</w:t>
                        </w:r>
                      </w:p>
                      <w:p w:rsidR="00314D65" w:rsidRDefault="00314D65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אגרת רישום ששולמה בעד רישום נכסי עזבון בלשכת</w:t>
                        </w:r>
                      </w:p>
                      <w:p w:rsidR="00314D65" w:rsidRDefault="00314D65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רישום מקרקעין על שם האדם שקיבל אותם כאמור בסעיף</w:t>
                        </w:r>
                      </w:p>
                      <w:p w:rsidR="00314D65" w:rsidRDefault="00314D65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 (א) (3);</w:t>
                        </w:r>
                      </w:p>
                      <w:p w:rsidR="00314D65" w:rsidRDefault="00314D65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הוצאות להנהלת העזבון שאושרו על-ידי בית המשפט</w:t>
                        </w:r>
                      </w:p>
                      <w:p w:rsidR="00314D65" w:rsidRDefault="00314D65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וכן הוצאות כאמור שהוצאו תוך שנה אחת מיום מינוי מנהל</w:t>
                        </w:r>
                      </w:p>
                      <w:p w:rsidR="00314D65" w:rsidRDefault="00314D65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עזבון וסבירותם הוכחה להנחת דעתו של המנהל, לאחר ניכוי</w:t>
                        </w:r>
                      </w:p>
                      <w:p w:rsidR="00314D65" w:rsidRDefault="00314D65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הכנסות העזבון; המנהל רשאי להאריך את התקופה האמורה</w:t>
                        </w:r>
                      </w:p>
                      <w:p w:rsidR="00314D65" w:rsidRDefault="00314D65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אם ראה סיבה סבירה לכך.</w:t>
                        </w:r>
                      </w:p>
                      <w:p w:rsidR="00314D65" w:rsidRDefault="00314D65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חובות והתחייבויות כאמור בסעיף קטן (א) (2) שהיו על נפטר</w:t>
                        </w:r>
                      </w:p>
                      <w:p w:rsidR="00314D65" w:rsidRDefault="00314D65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שאינו תושב כלפי בני אדם שאינם תושבים - אין לנכותם מנכסי העזבון,</w:t>
                        </w:r>
                      </w:p>
                      <w:p w:rsidR="00314D65" w:rsidRDefault="00314D65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אלא אם היו הנכסים משועבדים להם; ואם הוכח שנכסי הנפטר מחוץ</w:t>
                        </w:r>
                      </w:p>
                      <w:p w:rsidR="00314D65" w:rsidRDefault="00314D65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לישראל אינם מספיקים לכיסוי החובות וההתחייבויות, יותר הניכוי מנכסי</w:t>
                        </w:r>
                      </w:p>
                      <w:p w:rsidR="00314D65" w:rsidRDefault="00314D65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העזבון בשיעור הדרוש לסילוק היתרה.</w:t>
                        </w:r>
                      </w:p>
                      <w:p w:rsidR="00314D65" w:rsidRDefault="00314D65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נכסי עזבון הנמצאים מחוץ לישראל ויש איסור או הגבלה</w:t>
                        </w:r>
                      </w:p>
                      <w:p w:rsidR="00314D65" w:rsidRDefault="00314D65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הוצאתם או על העברת תמורתם, מהארץ בה הם נמצאים, לא יובאו.</w:t>
                        </w:r>
                      </w:p>
                      <w:p w:rsidR="00314D65" w:rsidRPr="00607609" w:rsidRDefault="00314D65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בחשבון בקביעת שווי העזבון עד להסרת האיסור או ההגבלה האמורים."</w:t>
                        </w:r>
                      </w:p>
                    </w:tc>
                    <w:tc>
                      <w:tcPr>
                        <w:tcW w:w="800" w:type="pct"/>
                      </w:tcPr>
                      <w:p w:rsidR="00314D65" w:rsidRDefault="00314D65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"הנושא לשומת</w:t>
                        </w:r>
                      </w:p>
                      <w:p w:rsidR="00314D65" w:rsidRPr="00607609" w:rsidRDefault="00314D65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השווי</w:t>
                        </w:r>
                      </w:p>
                    </w:tc>
                    <w:tc>
                      <w:tcPr>
                        <w:tcW w:w="712" w:type="pct"/>
                      </w:tcPr>
                      <w:p w:rsidR="00314D65" w:rsidRDefault="00314D65">
                        <w:pPr>
                          <w:pStyle w:val="OCRStyle4"/>
                          <w:rPr>
                            <w:rtl/>
                          </w:rPr>
                        </w:pPr>
                      </w:p>
                    </w:tc>
                  </w:tr>
                </w:tbl>
                <w:p w:rsidR="00314D65" w:rsidRDefault="00314D65">
                  <w:pPr>
                    <w:pStyle w:val="OCRStyle4"/>
                  </w:pPr>
                </w:p>
              </w:txbxContent>
            </v:textbox>
            <w10:wrap anchorx="page" anchory="page"/>
          </v:shape>
        </w:pict>
      </w:r>
    </w:p>
    <w:p w:rsidR="00B357D8" w:rsidRDefault="00B357D8">
      <w:pPr>
        <w:rPr>
          <w:rtl/>
        </w:rPr>
      </w:pPr>
      <w:r>
        <w:rPr>
          <w:rtl/>
        </w:rPr>
        <w:br w:type="page"/>
      </w:r>
    </w:p>
    <w:p w:rsidR="00B357D8" w:rsidRDefault="00000000">
      <w:pPr>
        <w:rPr>
          <w:rtl/>
        </w:rPr>
      </w:pPr>
      <w:r>
        <w:pict>
          <v:shape id="_x0000_s15337" o:spid="_x0000_s1038" type="#_x0000_t202" style="position:absolute;left:0;text-align:left;margin-left:50pt;margin-top:771.95pt;width:495.35pt;height:30pt;z-index:16;mso-position-horizontal-relative:page;mso-position-vertical-relative:page" stroked="f">
            <v:textbox style="mso-next-textbox:#_x0000_s15337" inset="0,0,0,0">
              <w:txbxContent>
                <w:p w:rsidR="00314D65" w:rsidRDefault="00314D65">
                  <w:r>
                    <w:rPr>
                      <w:rtl/>
                    </w:rPr>
                    <w:t>183                                          ספר החוקים 434                    כ"ט באב התשכ"ד 07.08.1964</w:t>
                  </w:r>
                </w:p>
              </w:txbxContent>
            </v:textbox>
            <w10:wrap anchorx="page" anchory="page"/>
          </v:shape>
        </w:pict>
      </w:r>
      <w:r>
        <w:pict>
          <v:shape id="_x0000_s15338" o:spid="_x0000_s1039" type="#_x0000_t202" style="position:absolute;left:0;text-align:left;margin-left:332pt;margin-top:656.05pt;width:215.25pt;height:86.9pt;z-index:15;mso-position-horizontal-relative:page;mso-position-vertical-relative:page" stroked="f">
            <v:textbox style="mso-next-textbox:#_x0000_s15338" inset="0,0,0,0">
              <w:txbxContent>
                <w:p w:rsidR="00314D65" w:rsidRDefault="00314D65">
                  <w:pPr>
                    <w:pStyle w:val="OCRStyle5"/>
                    <w:ind w:left="367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8 ס"ח 52, תש"י, עמי 162; ס"ח 388/ תשכ"ג/ עמי 16.</w:t>
                  </w:r>
                </w:p>
                <w:p w:rsidR="00314D65" w:rsidRDefault="00314D65">
                  <w:pPr>
                    <w:pStyle w:val="OCRStyle5"/>
                    <w:ind w:left="378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9 ס"ח 180/ תשט"ו, עמ' .74</w:t>
                  </w:r>
                </w:p>
                <w:p w:rsidR="00314D65" w:rsidRDefault="00314D65">
                  <w:pPr>
                    <w:pStyle w:val="OCRStyle5"/>
                    <w:ind w:left="371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10 חוקי א"י, גרף ב'/ סרק קי"ב/ עמי .1124</w:t>
                  </w:r>
                </w:p>
                <w:p w:rsidR="00314D65" w:rsidRPr="00B357D8" w:rsidRDefault="00314D65">
                  <w:pPr>
                    <w:pStyle w:val="OCRStyle5"/>
                    <w:ind w:left="374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11 ס"ח 261, תשי''ח/ עמי 191.</w:t>
                  </w:r>
                </w:p>
              </w:txbxContent>
            </v:textbox>
            <w10:wrap anchorx="page" anchory="page"/>
          </v:shape>
        </w:pict>
      </w:r>
      <w:r>
        <w:pict>
          <v:shape id="_x0000_s15339" o:spid="_x0000_s1040" type="#_x0000_t202" style="position:absolute;left:0;text-align:left;margin-left:86.65pt;margin-top:71.55pt;width:460.55pt;height:574.2pt;z-index:14;mso-position-horizontal-relative:page;mso-position-vertical-relative:page" stroked="f">
            <v:textbox style="mso-next-textbox:#_x0000_s15339" inset="0,0,0,0">
              <w:txbxContent>
                <w:tbl>
                  <w:tblPr>
                    <w:tblW w:w="4434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353"/>
                    <w:gridCol w:w="5662"/>
                    <w:gridCol w:w="1358"/>
                  </w:tblGrid>
                  <w:tr w:rsidR="00314D65" w:rsidRPr="00B357D8">
                    <w:trPr>
                      <w:jc w:val="right"/>
                    </w:trPr>
                    <w:tc>
                      <w:tcPr>
                        <w:tcW w:w="808" w:type="pct"/>
                      </w:tcPr>
                      <w:p w:rsidR="00314D65" w:rsidRPr="00B357D8" w:rsidRDefault="00314D65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החלפת סעיף 5</w:t>
                        </w:r>
                      </w:p>
                    </w:tc>
                    <w:tc>
                      <w:tcPr>
                        <w:tcW w:w="4192" w:type="pct"/>
                        <w:gridSpan w:val="2"/>
                      </w:tcPr>
                      <w:p w:rsidR="00314D65" w:rsidRPr="00B357D8" w:rsidRDefault="00314D65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5, במקום סעיף 5 לחוק העיקרי יבוא:</w:t>
                        </w:r>
                      </w:p>
                    </w:tc>
                  </w:tr>
                  <w:tr w:rsidR="00314D65" w:rsidRPr="00B357D8">
                    <w:trPr>
                      <w:jc w:val="right"/>
                    </w:trPr>
                    <w:tc>
                      <w:tcPr>
                        <w:tcW w:w="808" w:type="pct"/>
                      </w:tcPr>
                      <w:p w:rsidR="00314D65" w:rsidRDefault="00314D65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-</w:t>
                        </w:r>
                      </w:p>
                    </w:tc>
                    <w:tc>
                      <w:tcPr>
                        <w:tcW w:w="3381" w:type="pct"/>
                      </w:tcPr>
                      <w:p w:rsidR="00314D65" w:rsidRDefault="00314D65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5. (א) שוויים של בכסי עזבון יהיה המחיר שהיה מתקבל בעד כל אחד</w:t>
                        </w:r>
                      </w:p>
                      <w:p w:rsidR="00314D65" w:rsidRDefault="00314D65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מהם, אילו נמכר בשעת פטירתו של הנפטר על-ידי מוכר מרצון לקונה</w:t>
                        </w:r>
                      </w:p>
                      <w:p w:rsidR="00314D65" w:rsidRDefault="00314D65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מרצון.</w:t>
                        </w:r>
                      </w:p>
                      <w:p w:rsidR="00314D65" w:rsidRDefault="00314D65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נמכר נכס מנכסי העזבון על-ידי יורש בתום לב או על-ידי</w:t>
                        </w:r>
                      </w:p>
                      <w:p w:rsidR="00314D65" w:rsidRDefault="00314D65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מנהל העזבון, בפחות מן המחיר האמור בסעיף קטן (א), יהיה שווי הנכס</w:t>
                        </w:r>
                      </w:p>
                      <w:p w:rsidR="00314D65" w:rsidRDefault="00314D65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המחיר שנתקבל ובלבד שנמכר לפני תום שנה מיום מינוי מנהל העזבון</w:t>
                        </w:r>
                      </w:p>
                      <w:p w:rsidR="00314D65" w:rsidRDefault="00314D65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מיום מתן צו עזבון, לפי המוקדם יותר, או תוך תקופה ארוכה מזו</w:t>
                        </w:r>
                      </w:p>
                      <w:p w:rsidR="00314D65" w:rsidRDefault="00314D65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שהסכים עליה המנהל מטעמים מיוחדים."</w:t>
                        </w:r>
                      </w:p>
                    </w:tc>
                    <w:tc>
                      <w:tcPr>
                        <w:tcW w:w="811" w:type="pct"/>
                      </w:tcPr>
                      <w:p w:rsidR="00314D65" w:rsidRPr="00B357D8" w:rsidRDefault="00314D65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''השווי</w:t>
                        </w:r>
                      </w:p>
                    </w:tc>
                  </w:tr>
                  <w:tr w:rsidR="00314D65" w:rsidRPr="00B357D8">
                    <w:trPr>
                      <w:jc w:val="right"/>
                    </w:trPr>
                    <w:tc>
                      <w:tcPr>
                        <w:tcW w:w="808" w:type="pct"/>
                        <w:vMerge w:val="restart"/>
                      </w:tcPr>
                      <w:p w:rsidR="00314D65" w:rsidRDefault="00314D65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הוספת סעיפים</w:t>
                        </w:r>
                      </w:p>
                      <w:p w:rsidR="00314D65" w:rsidRPr="00B357D8" w:rsidRDefault="00314D65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5א ו-5ב</w:t>
                        </w:r>
                      </w:p>
                    </w:tc>
                    <w:tc>
                      <w:tcPr>
                        <w:tcW w:w="4192" w:type="pct"/>
                        <w:gridSpan w:val="2"/>
                      </w:tcPr>
                      <w:p w:rsidR="00314D65" w:rsidRPr="00B357D8" w:rsidRDefault="00314D65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6, אחרי סעיף 5 לחוק העיקרי יבוא:</w:t>
                        </w:r>
                      </w:p>
                    </w:tc>
                  </w:tr>
                  <w:tr w:rsidR="00314D65" w:rsidRPr="00B357D8">
                    <w:trPr>
                      <w:jc w:val="right"/>
                    </w:trPr>
                    <w:tc>
                      <w:tcPr>
                        <w:tcW w:w="808" w:type="pct"/>
                        <w:vMerge/>
                      </w:tcPr>
                      <w:p w:rsidR="00314D65" w:rsidRDefault="00314D65">
                        <w:pPr>
                          <w:pStyle w:val="OCRStyle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381" w:type="pct"/>
                      </w:tcPr>
                      <w:p w:rsidR="00314D65" w:rsidRDefault="00314D65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5א. משוויים של כלל נכסי העזבון ינוכה שוויה של דירת יחיד שבהם,</w:t>
                        </w:r>
                      </w:p>
                      <w:p w:rsidR="00314D65" w:rsidRDefault="00314D65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אם שוויים יחד עם דירת היחיד (להלן - השווי הכולל) לא עלה על</w:t>
                        </w:r>
                      </w:p>
                      <w:p w:rsidR="00314D65" w:rsidRDefault="00314D65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150,000 לירות, ובלבד שלא ינוכה יותר מ-50,000 לירות; עלה השווי</w:t>
                        </w:r>
                      </w:p>
                      <w:p w:rsidR="00314D65" w:rsidRDefault="00314D65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הכולל על 150,000 לירות, יוקטן הניכוי בסכום שבו עלה השווי הכולל</w:t>
                        </w:r>
                      </w:p>
                      <w:p w:rsidR="00314D65" w:rsidRDefault="00314D65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150,000 לירות.</w:t>
                        </w:r>
                      </w:p>
                      <w:p w:rsidR="00314D65" w:rsidRDefault="00314D65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כסעיף זה, "דירת יחיד" - דירה אחת או חלק מדירה אחת שהנפטר</w:t>
                        </w:r>
                      </w:p>
                      <w:p w:rsidR="00314D65" w:rsidRDefault="00314D65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גר בה ונתקיימו שתי אלה;</w:t>
                        </w:r>
                      </w:p>
                      <w:p w:rsidR="00314D65" w:rsidRDefault="00314D65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(0 הנפטר גר ביחד עם קרוב מיום היותם לקרובים או</w:t>
                        </w:r>
                      </w:p>
                      <w:p w:rsidR="00314D65" w:rsidRDefault="00314D65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לפחות שנתיים רצופות עד לפטירה, הכל לפי התקופה הקצרה</w:t>
                        </w:r>
                      </w:p>
                      <w:p w:rsidR="00314D65" w:rsidRDefault="00314D65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יותר;</w:t>
                        </w:r>
                      </w:p>
                      <w:p w:rsidR="00314D65" w:rsidRDefault="00314D65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הקרוב הוסיף לגור בדירה לפחות שנתיים רצופות לאחר</w:t>
                        </w:r>
                      </w:p>
                      <w:p w:rsidR="00314D65" w:rsidRDefault="00314D65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הפטירה.</w:t>
                        </w:r>
                      </w:p>
                      <w:p w:rsidR="00314D65" w:rsidRDefault="00314D65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לענין זה, "קרוב" - יורש שבשלו ביתן ניכוי לפי סעיף 2ג.</w:t>
                        </w:r>
                      </w:p>
                    </w:tc>
                    <w:tc>
                      <w:tcPr>
                        <w:tcW w:w="811" w:type="pct"/>
                      </w:tcPr>
                      <w:p w:rsidR="00314D65" w:rsidRDefault="00314D65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"פטור לדירת</w:t>
                        </w:r>
                      </w:p>
                      <w:p w:rsidR="00314D65" w:rsidRPr="00B357D8" w:rsidRDefault="00314D65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יחיד</w:t>
                        </w:r>
                      </w:p>
                    </w:tc>
                  </w:tr>
                  <w:tr w:rsidR="00314D65" w:rsidRPr="00B357D8">
                    <w:trPr>
                      <w:jc w:val="right"/>
                    </w:trPr>
                    <w:tc>
                      <w:tcPr>
                        <w:tcW w:w="808" w:type="pct"/>
                      </w:tcPr>
                      <w:p w:rsidR="00314D65" w:rsidRDefault="00314D65">
                        <w:pPr>
                          <w:pStyle w:val="OCRStyle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381" w:type="pct"/>
                      </w:tcPr>
                      <w:p w:rsidR="00314D65" w:rsidRDefault="00314D65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5ב. נכסי אדם שהוא נספה כמשמעותו בסעיף 1 לחוק משפחות החיילים</w:t>
                        </w:r>
                      </w:p>
                      <w:p w:rsidR="00314D65" w:rsidRDefault="00314D65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שנספו במערכה (תגמולים ושיקום), תש"י-1950 8, או נספה כמשמעותו</w:t>
                        </w:r>
                      </w:p>
                      <w:p w:rsidR="00314D65" w:rsidRDefault="00314D65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בסעיף 3 לחוק המשטרה (בכים ובספים), תשט"ו-1955 9, שבעת פטירתו</w:t>
                        </w:r>
                      </w:p>
                      <w:p w:rsidR="00314D65" w:rsidRDefault="00314D65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שרת במחלקת משמר הגבול שבחיל המשטרה כמשמעותו בפקודת</w:t>
                        </w:r>
                      </w:p>
                      <w:p w:rsidR="00314D65" w:rsidRDefault="00314D65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המשטרה 10, יהיו פטורים ממס,"</w:t>
                        </w:r>
                      </w:p>
                    </w:tc>
                    <w:tc>
                      <w:tcPr>
                        <w:tcW w:w="811" w:type="pct"/>
                      </w:tcPr>
                      <w:p w:rsidR="00314D65" w:rsidRPr="00B357D8" w:rsidRDefault="00314D65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פטור לנכסי נסטה</w:t>
                        </w:r>
                      </w:p>
                    </w:tc>
                  </w:tr>
                  <w:tr w:rsidR="00314D65" w:rsidRPr="00B357D8">
                    <w:trPr>
                      <w:jc w:val="right"/>
                    </w:trPr>
                    <w:tc>
                      <w:tcPr>
                        <w:tcW w:w="808" w:type="pct"/>
                      </w:tcPr>
                      <w:p w:rsidR="00314D65" w:rsidRPr="00B357D8" w:rsidRDefault="00314D65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החלפת סעיף 6</w:t>
                        </w:r>
                      </w:p>
                    </w:tc>
                    <w:tc>
                      <w:tcPr>
                        <w:tcW w:w="4192" w:type="pct"/>
                        <w:gridSpan w:val="2"/>
                      </w:tcPr>
                      <w:p w:rsidR="00314D65" w:rsidRPr="00B357D8" w:rsidRDefault="00314D65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7 .במקום סעיף 6 לחוק העיקרי יבוא:</w:t>
                        </w:r>
                      </w:p>
                    </w:tc>
                  </w:tr>
                  <w:tr w:rsidR="00314D65" w:rsidRPr="00B357D8">
                    <w:trPr>
                      <w:jc w:val="right"/>
                    </w:trPr>
                    <w:tc>
                      <w:tcPr>
                        <w:tcW w:w="808" w:type="pct"/>
                      </w:tcPr>
                      <w:p w:rsidR="00314D65" w:rsidRDefault="00314D65">
                        <w:pPr>
                          <w:pStyle w:val="OCRStyle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381" w:type="pct"/>
                      </w:tcPr>
                      <w:p w:rsidR="00314D65" w:rsidRDefault="00314D65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6. לא ייחשבו כנכסי העזבון:</w:t>
                        </w:r>
                      </w:p>
                      <w:p w:rsidR="00314D65" w:rsidRDefault="00314D65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נכסים שהוקנו על-ידי הנפטר למדינה, לרשות מקומית,</w:t>
                        </w:r>
                      </w:p>
                      <w:p w:rsidR="00314D65" w:rsidRDefault="00314D65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לקרן הקיימת לישראל, לקרן היסוד - המגבית המאוחדת</w:t>
                        </w:r>
                      </w:p>
                      <w:p w:rsidR="00314D65" w:rsidRDefault="00314D65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לישראל, למוסד להשכלה גבוהה שקיבל תעודה על פי סעיף</w:t>
                        </w:r>
                      </w:p>
                      <w:p w:rsidR="00314D65" w:rsidRDefault="00314D65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13 לחוק המועצה להשכלה גבוהה, תשי"ח-1958 11, או למוסד</w:t>
                        </w:r>
                      </w:p>
                      <w:p w:rsidR="00314D65" w:rsidRDefault="00314D65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שענינו דת, תרבות, חינוך, מדע, בריאות, סעד או ספורט</w:t>
                        </w:r>
                      </w:p>
                      <w:p w:rsidR="00314D65" w:rsidRDefault="00314D65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שנקבע לענין זה על-ידי שר האוצר כאישור ועדת הכספים</w:t>
                        </w:r>
                      </w:p>
                      <w:p w:rsidR="00314D65" w:rsidRDefault="00314D65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הכנסת;</w:t>
                        </w:r>
                      </w:p>
                    </w:tc>
                    <w:tc>
                      <w:tcPr>
                        <w:tcW w:w="811" w:type="pct"/>
                      </w:tcPr>
                      <w:p w:rsidR="00314D65" w:rsidRPr="00B357D8" w:rsidRDefault="00314D65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''פטור</w:t>
                        </w:r>
                      </w:p>
                    </w:tc>
                  </w:tr>
                </w:tbl>
                <w:p w:rsidR="00314D65" w:rsidRDefault="00314D65">
                  <w:pPr>
                    <w:pStyle w:val="OCRStyle5"/>
                  </w:pPr>
                </w:p>
              </w:txbxContent>
            </v:textbox>
            <w10:wrap anchorx="page" anchory="page"/>
          </v:shape>
        </w:pict>
      </w:r>
    </w:p>
    <w:p w:rsidR="001334CD" w:rsidRDefault="001334CD">
      <w:pPr>
        <w:rPr>
          <w:rtl/>
        </w:rPr>
      </w:pPr>
      <w:r>
        <w:rPr>
          <w:rtl/>
        </w:rPr>
        <w:br w:type="page"/>
      </w:r>
    </w:p>
    <w:p w:rsidR="001334CD" w:rsidRDefault="00000000">
      <w:pPr>
        <w:rPr>
          <w:rtl/>
        </w:rPr>
      </w:pPr>
      <w:r>
        <w:pict>
          <v:shape id="_x0000_s15340" o:spid="_x0000_s1041" type="#_x0000_t202" style="position:absolute;left:0;text-align:left;margin-left:50pt;margin-top:771.95pt;width:495.35pt;height:30pt;z-index:19;mso-position-horizontal-relative:page;mso-position-vertical-relative:page" stroked="f">
            <v:textbox style="mso-next-textbox:#_x0000_s15340" inset="0,0,0,0">
              <w:txbxContent>
                <w:p w:rsidR="00314D65" w:rsidRDefault="00314D65">
                  <w:r>
                    <w:rPr>
                      <w:rtl/>
                    </w:rPr>
                    <w:t>184                                          ספר החוקים 434                    כ"ט באב התשכ"ד 07.08.1964</w:t>
                  </w:r>
                </w:p>
              </w:txbxContent>
            </v:textbox>
            <w10:wrap anchorx="page" anchory="page"/>
          </v:shape>
        </w:pict>
      </w:r>
      <w:r>
        <w:pict>
          <v:shape id="_x0000_s15341" o:spid="_x0000_s1042" type="#_x0000_t202" style="position:absolute;left:0;text-align:left;margin-left:77.4pt;margin-top:706.25pt;width:185.9pt;height:32.85pt;z-index:18;mso-position-horizontal-relative:page;mso-position-vertical-relative:page" stroked="f">
            <v:textbox style="mso-next-textbox:#_x0000_s15341" inset="0,0,0,0">
              <w:txbxContent>
                <w:p w:rsidR="00314D65" w:rsidRDefault="00314D65">
                  <w:pPr>
                    <w:pStyle w:val="OCRStyle6"/>
                  </w:pPr>
                </w:p>
              </w:txbxContent>
            </v:textbox>
            <w10:wrap anchorx="page" anchory="page"/>
          </v:shape>
        </w:pict>
      </w:r>
      <w:r>
        <w:pict>
          <v:shape id="_x0000_s15342" o:spid="_x0000_s1043" type="#_x0000_t202" style="position:absolute;left:0;text-align:left;margin-left:84.35pt;margin-top:71.05pt;width:472.65pt;height:628.45pt;z-index:17;mso-position-horizontal-relative:page;mso-position-vertical-relative:page" stroked="f">
            <v:textbox style="mso-next-textbox:#_x0000_s15342" inset="0,0,0,0">
              <w:txbxContent>
                <w:tbl>
                  <w:tblPr>
                    <w:tblW w:w="4437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5785"/>
                    <w:gridCol w:w="1513"/>
                    <w:gridCol w:w="1296"/>
                  </w:tblGrid>
                  <w:tr w:rsidR="00314D65">
                    <w:trPr>
                      <w:jc w:val="right"/>
                    </w:trPr>
                    <w:tc>
                      <w:tcPr>
                        <w:tcW w:w="3366" w:type="pct"/>
                      </w:tcPr>
                      <w:p w:rsidR="00314D65" w:rsidRDefault="00314D65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נכסים שהוקנו על-ידי הנפטר למוסד ציבורי כמשמעותו</w:t>
                        </w:r>
                      </w:p>
                      <w:p w:rsidR="00314D65" w:rsidRDefault="00314D65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כסעיף 3 (א) (3), ובלבד שלא יוצאו נכסים כאלה מכלל נכסי</w:t>
                        </w:r>
                      </w:p>
                      <w:p w:rsidR="00314D65" w:rsidRDefault="00314D65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עזבון בסכום העולה על 50% משווי כלל נכסי העזבון?</w:t>
                        </w:r>
                      </w:p>
                      <w:p w:rsidR="00314D65" w:rsidRDefault="00314D65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רהיטים וכלי בית שהועברו לבן-זוגו של הנפטר או</w:t>
                        </w:r>
                      </w:p>
                      <w:p w:rsidR="00314D65" w:rsidRDefault="00314D65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לילדיו לפני פטירת הנפטר או שעברו אליהם עקב פטירתו;</w:t>
                        </w:r>
                      </w:p>
                      <w:p w:rsidR="00314D65" w:rsidRDefault="00314D65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תשמישי קדושה, כתבי יד, ספרים, אספים מדעיים,</w:t>
                        </w:r>
                      </w:p>
                      <w:p w:rsidR="00314D65" w:rsidRDefault="00314D65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תמונות ודברי אמנות, שהנפטר לא החזיק בהם למכירה או</w:t>
                        </w:r>
                      </w:p>
                      <w:p w:rsidR="00314D65" w:rsidRDefault="00314D65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להשכרה והוקנו על-ידי הנפטר או היורשים בלי תמורה</w:t>
                        </w:r>
                      </w:p>
                      <w:p w:rsidR="00314D65" w:rsidRDefault="00314D65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למוסד ציבורי כמשמעותו בסעיף 3 (א) (3);</w:t>
                        </w:r>
                      </w:p>
                      <w:p w:rsidR="00314D65" w:rsidRDefault="00314D65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(5) נכסים כאמור בפסקה (4) שנשארו בידי היורשים ולא</w:t>
                        </w:r>
                      </w:p>
                      <w:p w:rsidR="00314D65" w:rsidRDefault="00314D65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נמכרו תוך חמש שנים מיום הפטירה? אלא שלגבי תמונות</w:t>
                        </w:r>
                      </w:p>
                      <w:p w:rsidR="00314D65" w:rsidRDefault="00314D65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ודברי אמנות לא יינתן פטור אלא עד לשווי של 15,000 לירות</w:t>
                        </w:r>
                      </w:p>
                      <w:p w:rsidR="00314D65" w:rsidRDefault="00314D65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בלבד."</w:t>
                        </w:r>
                      </w:p>
                    </w:tc>
                    <w:tc>
                      <w:tcPr>
                        <w:tcW w:w="880" w:type="pct"/>
                      </w:tcPr>
                      <w:p w:rsidR="00314D65" w:rsidRDefault="00314D65">
                        <w:pPr>
                          <w:pStyle w:val="OCRStyle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54" w:type="pct"/>
                      </w:tcPr>
                      <w:p w:rsidR="00314D65" w:rsidRDefault="00314D65">
                        <w:pPr>
                          <w:pStyle w:val="OCRStyle6"/>
                          <w:rPr>
                            <w:rtl/>
                          </w:rPr>
                        </w:pPr>
                      </w:p>
                    </w:tc>
                  </w:tr>
                  <w:tr w:rsidR="00314D65" w:rsidRPr="001334CD">
                    <w:trPr>
                      <w:jc w:val="right"/>
                    </w:trPr>
                    <w:tc>
                      <w:tcPr>
                        <w:tcW w:w="4246" w:type="pct"/>
                        <w:gridSpan w:val="2"/>
                      </w:tcPr>
                      <w:p w:rsidR="00314D65" w:rsidRDefault="00314D65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8, אחרי סעיף 6ב לחוק העיקרי יבוא:</w:t>
                        </w:r>
                      </w:p>
                    </w:tc>
                    <w:tc>
                      <w:tcPr>
                        <w:tcW w:w="754" w:type="pct"/>
                      </w:tcPr>
                      <w:p w:rsidR="00314D65" w:rsidRPr="001334CD" w:rsidRDefault="00314D65">
                        <w:pPr>
                          <w:pStyle w:val="OCRStyle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הוספת סעיף 6ג</w:t>
                        </w:r>
                      </w:p>
                    </w:tc>
                  </w:tr>
                  <w:tr w:rsidR="00314D65">
                    <w:trPr>
                      <w:jc w:val="right"/>
                    </w:trPr>
                    <w:tc>
                      <w:tcPr>
                        <w:tcW w:w="3366" w:type="pct"/>
                      </w:tcPr>
                      <w:p w:rsidR="00314D65" w:rsidRDefault="00314D65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6ג. (א) נכללו בעזבון נכסים שהנפטר ירש תוך שבע שנים שקדמו</w:t>
                        </w:r>
                      </w:p>
                      <w:p w:rsidR="00314D65" w:rsidRDefault="00314D65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ליום פטירתו ושולם עליהם מס, יינתן זיכוי מן המס החל לפי סעיף 2ד,</w:t>
                        </w:r>
                      </w:p>
                      <w:p w:rsidR="00314D65" w:rsidRDefault="00314D65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בסכום שיחסו אל כלל מס העזבון הקודם כיחס שווי הנכסים האמורים</w:t>
                        </w:r>
                      </w:p>
                      <w:p w:rsidR="00314D65" w:rsidRDefault="00314D65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לשווי כלל העזבון הקודם שנקבע לענין תשלום מס עזבון עליו.</w:t>
                        </w:r>
                      </w:p>
                      <w:p w:rsidR="00314D65" w:rsidRDefault="00314D65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(כ) נפטר הנפטר לאחר תום שבע שנים מיום שירש נכסים כאמור</w:t>
                        </w:r>
                      </w:p>
                      <w:p w:rsidR="00314D65" w:rsidRDefault="00314D65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בסעיף קטן (א), יקטן הזיכוי ב-1/5 בכל שנה החל בשנה השמינית."</w:t>
                        </w:r>
                      </w:p>
                    </w:tc>
                    <w:tc>
                      <w:tcPr>
                        <w:tcW w:w="880" w:type="pct"/>
                      </w:tcPr>
                      <w:p w:rsidR="00314D65" w:rsidRDefault="00314D65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"זיכוי בשל מט</w:t>
                        </w:r>
                      </w:p>
                      <w:p w:rsidR="00314D65" w:rsidRDefault="00314D65">
                        <w:pPr>
                          <w:pStyle w:val="OCRStyle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עזבון ששילס</w:t>
                        </w:r>
                      </w:p>
                      <w:p w:rsidR="00314D65" w:rsidRPr="001334CD" w:rsidRDefault="00314D65">
                        <w:pPr>
                          <w:pStyle w:val="OCRStyle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הנפטר</w:t>
                        </w:r>
                      </w:p>
                    </w:tc>
                    <w:tc>
                      <w:tcPr>
                        <w:tcW w:w="754" w:type="pct"/>
                      </w:tcPr>
                      <w:p w:rsidR="00314D65" w:rsidRDefault="00314D65">
                        <w:pPr>
                          <w:pStyle w:val="OCRStyle6"/>
                          <w:rPr>
                            <w:rtl/>
                          </w:rPr>
                        </w:pPr>
                      </w:p>
                    </w:tc>
                  </w:tr>
                  <w:tr w:rsidR="00314D65" w:rsidRPr="001334CD">
                    <w:trPr>
                      <w:jc w:val="right"/>
                    </w:trPr>
                    <w:tc>
                      <w:tcPr>
                        <w:tcW w:w="4246" w:type="pct"/>
                        <w:gridSpan w:val="2"/>
                      </w:tcPr>
                      <w:p w:rsidR="00314D65" w:rsidRPr="001334CD" w:rsidRDefault="00314D65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9. במקום סעיף 7 לחוק העיקרי יבוא:</w:t>
                        </w:r>
                      </w:p>
                    </w:tc>
                    <w:tc>
                      <w:tcPr>
                        <w:tcW w:w="754" w:type="pct"/>
                      </w:tcPr>
                      <w:p w:rsidR="00314D65" w:rsidRPr="001334CD" w:rsidRDefault="00314D65">
                        <w:pPr>
                          <w:pStyle w:val="OCRStyle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החלפת סעיף 7</w:t>
                        </w:r>
                      </w:p>
                    </w:tc>
                  </w:tr>
                  <w:tr w:rsidR="00314D65">
                    <w:trPr>
                      <w:jc w:val="right"/>
                    </w:trPr>
                    <w:tc>
                      <w:tcPr>
                        <w:tcW w:w="3366" w:type="pct"/>
                      </w:tcPr>
                      <w:p w:rsidR="00314D65" w:rsidRDefault="00314D65">
                        <w:pPr>
                          <w:pStyle w:val="OCRStyle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7. ממס העזבון יינתנו זיכויים כלליים אלה:</w:t>
                        </w:r>
                      </w:p>
                      <w:p w:rsidR="00314D65" w:rsidRDefault="00314D65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אגרת בית משפט ששולמה כעד צו עזבון?</w:t>
                        </w:r>
                      </w:p>
                      <w:p w:rsidR="00314D65" w:rsidRDefault="00314D65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אגרת רישום ששולמה בעד רישום נכסי עזבון על שם</w:t>
                        </w:r>
                      </w:p>
                      <w:p w:rsidR="00314D65" w:rsidRDefault="00314D65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היורשים בלשכת רישום המקרקעין לאחר תקופת הפטור</w:t>
                        </w:r>
                      </w:p>
                      <w:p w:rsidR="00314D65" w:rsidRDefault="00314D65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מתשלום האגרה, אם הוכח להנחת דעתו של המנהל כי היתה</w:t>
                        </w:r>
                      </w:p>
                      <w:p w:rsidR="00314D65" w:rsidRDefault="00314D65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סיבה סבירה לאי רישומם תוך התקופה האמורה;</w:t>
                        </w:r>
                      </w:p>
                      <w:p w:rsidR="00314D65" w:rsidRDefault="00314D65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מס ירושה או מס עזבון ששולם במדינה זרה על נכס</w:t>
                        </w:r>
                      </w:p>
                      <w:p w:rsidR="00314D65" w:rsidRDefault="00314D65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עזבון של תושב, ובלבד שהזיכוי לא יעלה על סכום מס</w:t>
                        </w:r>
                      </w:p>
                      <w:p w:rsidR="00314D65" w:rsidRDefault="00314D65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העזבון שהיה מוטל לפי חוק זה בשל אותו נכס, כשהוא מחושב</w:t>
                        </w:r>
                      </w:p>
                      <w:p w:rsidR="00314D65" w:rsidRDefault="00314D65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לפי השלב הגבוה ביותר בסולם שיעורי המט החל על יתרת</w:t>
                        </w:r>
                      </w:p>
                      <w:p w:rsidR="00314D65" w:rsidRPr="001334CD" w:rsidRDefault="00314D65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העזבון."</w:t>
                        </w:r>
                      </w:p>
                    </w:tc>
                    <w:tc>
                      <w:tcPr>
                        <w:tcW w:w="880" w:type="pct"/>
                      </w:tcPr>
                      <w:p w:rsidR="00314D65" w:rsidRPr="001334CD" w:rsidRDefault="00314D65">
                        <w:pPr>
                          <w:pStyle w:val="OCRStyle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rtl/>
                          </w:rPr>
                          <w:t>"זיכויים כלליים</w:t>
                        </w:r>
                      </w:p>
                    </w:tc>
                    <w:tc>
                      <w:tcPr>
                        <w:tcW w:w="754" w:type="pct"/>
                      </w:tcPr>
                      <w:p w:rsidR="00314D65" w:rsidRDefault="00314D65">
                        <w:pPr>
                          <w:pStyle w:val="OCRStyle6"/>
                          <w:rPr>
                            <w:rtl/>
                          </w:rPr>
                        </w:pPr>
                      </w:p>
                    </w:tc>
                  </w:tr>
                  <w:tr w:rsidR="00314D65" w:rsidRPr="001334CD">
                    <w:trPr>
                      <w:jc w:val="right"/>
                    </w:trPr>
                    <w:tc>
                      <w:tcPr>
                        <w:tcW w:w="4246" w:type="pct"/>
                        <w:gridSpan w:val="2"/>
                      </w:tcPr>
                      <w:p w:rsidR="00314D65" w:rsidRPr="001334CD" w:rsidRDefault="00314D65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10. במקום סעיף 8 לחוק העיקרי יבוא:</w:t>
                        </w:r>
                      </w:p>
                    </w:tc>
                    <w:tc>
                      <w:tcPr>
                        <w:tcW w:w="754" w:type="pct"/>
                      </w:tcPr>
                      <w:p w:rsidR="00314D65" w:rsidRPr="001334CD" w:rsidRDefault="00314D65">
                        <w:pPr>
                          <w:pStyle w:val="OCRStyle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החלפת סעיף 8</w:t>
                        </w:r>
                      </w:p>
                    </w:tc>
                  </w:tr>
                  <w:tr w:rsidR="00314D65">
                    <w:trPr>
                      <w:jc w:val="right"/>
                    </w:trPr>
                    <w:tc>
                      <w:tcPr>
                        <w:tcW w:w="3366" w:type="pct"/>
                      </w:tcPr>
                      <w:p w:rsidR="00314D65" w:rsidRDefault="00314D65">
                        <w:pPr>
                          <w:pStyle w:val="OCRStyle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8. (א) המנהל רשאי לגבות את מס העזבון -</w:t>
                        </w:r>
                      </w:p>
                      <w:p w:rsidR="00314D65" w:rsidRDefault="00314D65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ממנהל העזבון או מהמחזיק כנכסי העזבון - למעט</w:t>
                        </w:r>
                      </w:p>
                      <w:p w:rsidR="00314D65" w:rsidRDefault="00314D65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מיורש - עד שוויים של נכסי העזבון שבידם אותה שעה?</w:t>
                        </w:r>
                      </w:p>
                      <w:p w:rsidR="00314D65" w:rsidRDefault="00314D65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מיורש - בסכום השווה לחלקו במס העזבון אך לא יותר</w:t>
                        </w:r>
                      </w:p>
                      <w:p w:rsidR="00314D65" w:rsidRDefault="00314D65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משווי נכסי העזבון שבידו אותה שעה? היו בידו נכסי עזבון</w:t>
                        </w:r>
                      </w:p>
                      <w:p w:rsidR="00314D65" w:rsidRDefault="00314D65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בשווי העולה על חלקו ביתרת העזבון, יהא המנהל רשאי</w:t>
                        </w:r>
                      </w:p>
                      <w:p w:rsidR="00314D65" w:rsidRPr="001334CD" w:rsidRDefault="00314D65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לגבות את עודף המס מעודף הנכסים שבידו?</w:t>
                        </w:r>
                      </w:p>
                    </w:tc>
                    <w:tc>
                      <w:tcPr>
                        <w:tcW w:w="880" w:type="pct"/>
                      </w:tcPr>
                      <w:p w:rsidR="00314D65" w:rsidRPr="001334CD" w:rsidRDefault="00314D65">
                        <w:pPr>
                          <w:pStyle w:val="OCRStyle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rtl/>
                          </w:rPr>
                          <w:t>"גביית המס</w:t>
                        </w:r>
                      </w:p>
                    </w:tc>
                    <w:tc>
                      <w:tcPr>
                        <w:tcW w:w="754" w:type="pct"/>
                      </w:tcPr>
                      <w:p w:rsidR="00314D65" w:rsidRDefault="00314D65">
                        <w:pPr>
                          <w:pStyle w:val="OCRStyle6"/>
                          <w:rPr>
                            <w:rtl/>
                          </w:rPr>
                        </w:pPr>
                      </w:p>
                    </w:tc>
                  </w:tr>
                </w:tbl>
                <w:p w:rsidR="00314D65" w:rsidRDefault="00314D65">
                  <w:pPr>
                    <w:pStyle w:val="OCRStyle6"/>
                  </w:pPr>
                </w:p>
              </w:txbxContent>
            </v:textbox>
            <w10:wrap anchorx="page" anchory="page"/>
          </v:shape>
        </w:pict>
      </w:r>
    </w:p>
    <w:p w:rsidR="00997EE4" w:rsidRDefault="00997EE4">
      <w:pPr>
        <w:rPr>
          <w:rtl/>
        </w:rPr>
      </w:pPr>
      <w:r>
        <w:rPr>
          <w:rtl/>
        </w:rPr>
        <w:br w:type="page"/>
      </w:r>
    </w:p>
    <w:p w:rsidR="00997EE4" w:rsidRDefault="00000000">
      <w:pPr>
        <w:rPr>
          <w:rtl/>
        </w:rPr>
      </w:pPr>
      <w:r>
        <w:pict>
          <v:shape id="_x0000_s15343" o:spid="_x0000_s1044" type="#_x0000_t202" style="position:absolute;left:0;text-align:left;margin-left:50pt;margin-top:771.95pt;width:495.35pt;height:30pt;z-index:22;mso-position-horizontal-relative:page;mso-position-vertical-relative:page" stroked="f">
            <v:textbox style="mso-next-textbox:#_x0000_s15343" inset="0,0,0,0">
              <w:txbxContent>
                <w:p w:rsidR="00314D65" w:rsidRDefault="00314D65">
                  <w:r>
                    <w:rPr>
                      <w:rtl/>
                    </w:rPr>
                    <w:t>185                                          ספר החוקים 434                    כ"ט באב התשכ"ד 07.08.1964</w:t>
                  </w:r>
                </w:p>
              </w:txbxContent>
            </v:textbox>
            <w10:wrap anchorx="page" anchory="page"/>
          </v:shape>
        </w:pict>
      </w:r>
      <w:r>
        <w:pict>
          <v:shape id="_x0000_s15344" o:spid="_x0000_s1045" type="#_x0000_t202" style="position:absolute;left:0;text-align:left;margin-left:364.7pt;margin-top:712.8pt;width:184.35pt;height:20.8pt;z-index:21;mso-position-horizontal-relative:page;mso-position-vertical-relative:page" stroked="f">
            <v:textbox style="mso-next-textbox:#_x0000_s15344" inset="0,0,0,0">
              <w:txbxContent>
                <w:p w:rsidR="00314D65" w:rsidRDefault="00314D65">
                  <w:pPr>
                    <w:pStyle w:val="OCRStyle7"/>
                  </w:pPr>
                </w:p>
              </w:txbxContent>
            </v:textbox>
            <w10:wrap anchorx="page" anchory="page"/>
          </v:shape>
        </w:pict>
      </w:r>
      <w:r>
        <w:pict>
          <v:shape id="_x0000_s15345" o:spid="_x0000_s1046" type="#_x0000_t202" style="position:absolute;left:0;text-align:left;margin-left:84.15pt;margin-top:63.75pt;width:474.4pt;height:640.55pt;z-index:20;mso-position-horizontal-relative:page;mso-position-vertical-relative:page" stroked="f">
            <v:textbox style="mso-next-textbox:#_x0000_s15345" inset="0,0,0,0">
              <w:txbxContent>
                <w:tbl>
                  <w:tblPr>
                    <w:tblW w:w="4438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398"/>
                    <w:gridCol w:w="5837"/>
                    <w:gridCol w:w="1392"/>
                  </w:tblGrid>
                  <w:tr w:rsidR="00314D65">
                    <w:trPr>
                      <w:jc w:val="right"/>
                    </w:trPr>
                    <w:tc>
                      <w:tcPr>
                        <w:tcW w:w="810" w:type="pct"/>
                      </w:tcPr>
                      <w:p w:rsidR="00314D65" w:rsidRPr="00997EE4" w:rsidRDefault="00314D65">
                        <w:pPr>
                          <w:pStyle w:val="OCRStyle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10</w:t>
                        </w:r>
                      </w:p>
                    </w:tc>
                    <w:tc>
                      <w:tcPr>
                        <w:tcW w:w="4190" w:type="pct"/>
                        <w:gridSpan w:val="2"/>
                      </w:tcPr>
                      <w:p w:rsidR="00314D65" w:rsidRDefault="00314D65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לענין זה, "נכסי עזבון שבידו אותה שעה" - לרבות</w:t>
                        </w:r>
                      </w:p>
                      <w:p w:rsidR="00314D65" w:rsidRDefault="00314D65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נכסים שהיו כידו והעבירם לאחר בניגוד להוראת סעיף 10.</w:t>
                        </w:r>
                      </w:p>
                      <w:p w:rsidR="00314D65" w:rsidRDefault="00314D65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חלקו של יורש במס העזבון יהא חלק יחסי מסך כל מס העזבון,</w:t>
                        </w:r>
                      </w:p>
                      <w:p w:rsidR="00314D65" w:rsidRDefault="00314D65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כיחס חלקו ביתרה לסך כל חלקי היורשים ביתרה.</w:t>
                        </w:r>
                      </w:p>
                      <w:p w:rsidR="00314D65" w:rsidRDefault="00314D65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בסעיף זה -</w:t>
                        </w:r>
                      </w:p>
                      <w:p w:rsidR="00314D65" w:rsidRDefault="00314D65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"חלק ביתרה" - חלקו של יורש ביתרה המוגדלת לפי חלקו בנכסי העזבון</w:t>
                        </w:r>
                      </w:p>
                      <w:p w:rsidR="00314D65" w:rsidRDefault="00314D65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פחות הניכוי האישי שניתן בשלו, ולענין זה לא יובא בחשבון חלקו</w:t>
                        </w:r>
                      </w:p>
                      <w:p w:rsidR="00314D65" w:rsidRDefault="00314D65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יורש שהניכוי האישי שניתן בשלו עלה על חלקו כיתרה המוגדלת;</w:t>
                        </w:r>
                      </w:p>
                      <w:p w:rsidR="00314D65" w:rsidRDefault="00314D65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"יתרה מוגדלת" - יתרת העזבון בתוספת סך כל הניכויים שהותרו לפי</w:t>
                        </w:r>
                      </w:p>
                      <w:p w:rsidR="00314D65" w:rsidRDefault="00314D65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סעיף 2ג."</w:t>
                        </w:r>
                      </w:p>
                      <w:p w:rsidR="00314D65" w:rsidRDefault="00314D65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11, בסעיף 10 לחוק העיקרי, בסעיף קטן (ב), במקום "1,000 ל"י" יבוא "6,000 לירות"</w:t>
                        </w:r>
                      </w:p>
                      <w:p w:rsidR="00314D65" w:rsidRDefault="00314D65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ובמקום "לטובת יורשי הנפטר מסוג א' או מסוג ב' המפורטים בתוספת" יבוא "לטובת</w:t>
                        </w:r>
                      </w:p>
                      <w:p w:rsidR="00314D65" w:rsidRDefault="00314D65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יורשים אשר בשלהם ניתנו ניכויים אישיים לפי סעיף 2ג".</w:t>
                        </w:r>
                      </w:p>
                    </w:tc>
                  </w:tr>
                  <w:tr w:rsidR="00314D65" w:rsidRPr="00997EE4">
                    <w:trPr>
                      <w:jc w:val="right"/>
                    </w:trPr>
                    <w:tc>
                      <w:tcPr>
                        <w:tcW w:w="810" w:type="pct"/>
                      </w:tcPr>
                      <w:p w:rsidR="00314D65" w:rsidRPr="00997EE4" w:rsidRDefault="00314D65">
                        <w:pPr>
                          <w:pStyle w:val="OCRStyle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הוספת סעיף 10א</w:t>
                        </w:r>
                      </w:p>
                    </w:tc>
                    <w:tc>
                      <w:tcPr>
                        <w:tcW w:w="4190" w:type="pct"/>
                        <w:gridSpan w:val="2"/>
                      </w:tcPr>
                      <w:p w:rsidR="00314D65" w:rsidRPr="00997EE4" w:rsidRDefault="00314D65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12. אחרי סעיף 10 לחוק העיקרי יבוא:</w:t>
                        </w:r>
                      </w:p>
                    </w:tc>
                  </w:tr>
                  <w:tr w:rsidR="00314D65" w:rsidRPr="00997EE4">
                    <w:trPr>
                      <w:jc w:val="right"/>
                    </w:trPr>
                    <w:tc>
                      <w:tcPr>
                        <w:tcW w:w="810" w:type="pct"/>
                      </w:tcPr>
                      <w:p w:rsidR="00314D65" w:rsidRDefault="00314D65">
                        <w:pPr>
                          <w:pStyle w:val="OCRStyle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383" w:type="pct"/>
                      </w:tcPr>
                      <w:p w:rsidR="00314D65" w:rsidRDefault="00314D65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10א. המנהל רשאי לבקש מבית המשפט שימנה מנהל עזבון, ורשאי הוא</w:t>
                        </w:r>
                      </w:p>
                      <w:p w:rsidR="00314D65" w:rsidRDefault="00314D65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לבקש שיינתן לו להשמיע טענותיו לענין בקשה שהוגשה לבית המשפט</w:t>
                        </w:r>
                      </w:p>
                      <w:p w:rsidR="00314D65" w:rsidRDefault="00314D65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למינוי כאמור."</w:t>
                        </w:r>
                      </w:p>
                    </w:tc>
                    <w:tc>
                      <w:tcPr>
                        <w:tcW w:w="807" w:type="pct"/>
                      </w:tcPr>
                      <w:p w:rsidR="00314D65" w:rsidRDefault="00314D65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"מינוי מנהל</w:t>
                        </w:r>
                      </w:p>
                      <w:p w:rsidR="00314D65" w:rsidRPr="00997EE4" w:rsidRDefault="00314D65">
                        <w:pPr>
                          <w:pStyle w:val="OCRStyle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עזבון</w:t>
                        </w:r>
                      </w:p>
                    </w:tc>
                  </w:tr>
                  <w:tr w:rsidR="00314D65" w:rsidRPr="00997EE4">
                    <w:trPr>
                      <w:jc w:val="right"/>
                    </w:trPr>
                    <w:tc>
                      <w:tcPr>
                        <w:tcW w:w="810" w:type="pct"/>
                      </w:tcPr>
                      <w:p w:rsidR="00314D65" w:rsidRPr="00997EE4" w:rsidRDefault="00314D65">
                        <w:pPr>
                          <w:pStyle w:val="OCRStyle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החלפה סעיף 11</w:t>
                        </w:r>
                      </w:p>
                    </w:tc>
                    <w:tc>
                      <w:tcPr>
                        <w:tcW w:w="4190" w:type="pct"/>
                        <w:gridSpan w:val="2"/>
                      </w:tcPr>
                      <w:p w:rsidR="00314D65" w:rsidRPr="00997EE4" w:rsidRDefault="00314D65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13. במקום סעיף 11 לחוק העיקרי יבוא:</w:t>
                        </w:r>
                      </w:p>
                    </w:tc>
                  </w:tr>
                  <w:tr w:rsidR="00314D65" w:rsidRPr="00997EE4">
                    <w:trPr>
                      <w:jc w:val="right"/>
                    </w:trPr>
                    <w:tc>
                      <w:tcPr>
                        <w:tcW w:w="810" w:type="pct"/>
                      </w:tcPr>
                      <w:p w:rsidR="00314D65" w:rsidRDefault="00314D65">
                        <w:pPr>
                          <w:pStyle w:val="OCRStyle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383" w:type="pct"/>
                      </w:tcPr>
                      <w:p w:rsidR="00314D65" w:rsidRDefault="00314D65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11. (א) מנהל עזבון ומחזיק בנכסי העזבון חייבים למסור למנהל תוך</w:t>
                        </w:r>
                      </w:p>
                      <w:p w:rsidR="00314D65" w:rsidRDefault="00314D65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60 יום מיום פטירת הנפטר דין וחשבון על עניני העזבון לפי מיטב</w:t>
                        </w:r>
                      </w:p>
                      <w:p w:rsidR="00314D65" w:rsidRDefault="00314D65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ידיעתם - לרבות פרטים בנוגע לשווי נכסי העזבון - בטופס שיקבע</w:t>
                        </w:r>
                      </w:p>
                      <w:p w:rsidR="00314D65" w:rsidRDefault="00314D65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המנהל, ולצרף העתק מאושר מצוואת הנפטר אם הניח צוואה, וכן עליהם</w:t>
                        </w:r>
                      </w:p>
                      <w:p w:rsidR="00314D65" w:rsidRDefault="00314D65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להודיע למנהל בכתב על כל טעות שנפלה בדין וחשבון ועל כל שינוי</w:t>
                        </w:r>
                      </w:p>
                      <w:p w:rsidR="00314D65" w:rsidRDefault="00314D65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בפרטיו; הוראה זו תחול גם על יורש, תוך 60 יום מיום שנודע לו על</w:t>
                        </w:r>
                      </w:p>
                      <w:p w:rsidR="00314D65" w:rsidRDefault="00314D65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היותו יורש.</w:t>
                        </w:r>
                      </w:p>
                      <w:p w:rsidR="00314D65" w:rsidRDefault="00314D65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מי שהגיש בקשה למתן צו עזבון וטרם עשה את המוטל עליו</w:t>
                        </w:r>
                      </w:p>
                      <w:p w:rsidR="00314D65" w:rsidRDefault="00314D65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לפי סעיף קטן (א), חייב לעשות כן תוך 10 ימים מיום הגשת הבקשה,</w:t>
                        </w:r>
                      </w:p>
                      <w:p w:rsidR="00314D65" w:rsidRDefault="00314D65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המנהל רשאי לקבוע כללים כדבר פטור מקיום הוראות סעיפים</w:t>
                        </w:r>
                      </w:p>
                      <w:p w:rsidR="00314D65" w:rsidRDefault="00314D65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קטנים (א) ו-(כ)."</w:t>
                        </w:r>
                      </w:p>
                    </w:tc>
                    <w:tc>
                      <w:tcPr>
                        <w:tcW w:w="807" w:type="pct"/>
                      </w:tcPr>
                      <w:p w:rsidR="00314D65" w:rsidRDefault="00314D65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"מסירת</w:t>
                        </w:r>
                      </w:p>
                      <w:p w:rsidR="00314D65" w:rsidRPr="00997EE4" w:rsidRDefault="00314D65">
                        <w:pPr>
                          <w:pStyle w:val="OCRStyle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דין וחשבון</w:t>
                        </w:r>
                      </w:p>
                    </w:tc>
                  </w:tr>
                  <w:tr w:rsidR="00314D65" w:rsidRPr="00997EE4">
                    <w:trPr>
                      <w:jc w:val="right"/>
                    </w:trPr>
                    <w:tc>
                      <w:tcPr>
                        <w:tcW w:w="810" w:type="pct"/>
                      </w:tcPr>
                      <w:p w:rsidR="00314D65" w:rsidRPr="00997EE4" w:rsidRDefault="00314D65">
                        <w:pPr>
                          <w:pStyle w:val="OCRStyle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12</w:t>
                        </w:r>
                      </w:p>
                    </w:tc>
                    <w:tc>
                      <w:tcPr>
                        <w:tcW w:w="4190" w:type="pct"/>
                        <w:gridSpan w:val="2"/>
                      </w:tcPr>
                      <w:p w:rsidR="00314D65" w:rsidRDefault="00314D65">
                        <w:pPr>
                          <w:pStyle w:val="OCRStyle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14. בסעיף 12 לחוק העיקרי -</w:t>
                        </w:r>
                      </w:p>
                      <w:p w:rsidR="00314D65" w:rsidRDefault="00314D65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פסקאות גא) ו-(ב) יסומנו (1) ו-(2);</w:t>
                        </w:r>
                      </w:p>
                      <w:p w:rsidR="00314D65" w:rsidRDefault="00314D65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במקום פסקה (1) יבוא:</w:t>
                        </w:r>
                      </w:p>
                      <w:p w:rsidR="00314D65" w:rsidRDefault="00314D65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"(1) אדם המנהל או שומר נכסי עזבון - על נכסי העזבון</w:t>
                        </w:r>
                      </w:p>
                      <w:p w:rsidR="00314D65" w:rsidRPr="00997EE4" w:rsidRDefault="00314D65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שבידו או על הנכסים שהופקדו אצלו לטובת הנפטר?"</w:t>
                        </w:r>
                      </w:p>
                    </w:tc>
                  </w:tr>
                  <w:tr w:rsidR="00314D65" w:rsidRPr="00997EE4">
                    <w:trPr>
                      <w:jc w:val="right"/>
                    </w:trPr>
                    <w:tc>
                      <w:tcPr>
                        <w:tcW w:w="810" w:type="pct"/>
                      </w:tcPr>
                      <w:p w:rsidR="00314D65" w:rsidRPr="00997EE4" w:rsidRDefault="00314D65">
                        <w:pPr>
                          <w:pStyle w:val="OCRStyle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13</w:t>
                        </w:r>
                      </w:p>
                    </w:tc>
                    <w:tc>
                      <w:tcPr>
                        <w:tcW w:w="4190" w:type="pct"/>
                        <w:gridSpan w:val="2"/>
                      </w:tcPr>
                      <w:p w:rsidR="00314D65" w:rsidRDefault="00314D65">
                        <w:pPr>
                          <w:pStyle w:val="OCRStyle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15. בסעיף 13 לחוק העיקרי -</w:t>
                        </w:r>
                      </w:p>
                      <w:p w:rsidR="00314D65" w:rsidRDefault="00314D65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בכותרת השוליים יווסף "ופתיחת כספת";</w:t>
                        </w:r>
                      </w:p>
                      <w:p w:rsidR="00314D65" w:rsidRDefault="00314D65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במקום סעיף קטן (ב&gt; יבוא:</w:t>
                        </w:r>
                      </w:p>
                      <w:p w:rsidR="00314D65" w:rsidRDefault="00314D65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"(ב) כספת הרשומה על שם הנפטר או במשותף אתו או שהוחזקה</w:t>
                        </w:r>
                      </w:p>
                      <w:p w:rsidR="00314D65" w:rsidRDefault="00314D65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ידי הנפטר או במשותף אתו, אין לפתחה אלא בפני המנהל או בא כוחו</w:t>
                        </w:r>
                      </w:p>
                      <w:p w:rsidR="00314D65" w:rsidRDefault="00314D65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על פי הרשאה בכתב חתומה בידו; נתבקש המנהל להרשות פתיחת</w:t>
                        </w:r>
                      </w:p>
                      <w:p w:rsidR="00314D65" w:rsidRPr="00997EE4" w:rsidRDefault="00314D65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כספת - ייענה לבקשה תוך 15 ימים."</w:t>
                        </w:r>
                      </w:p>
                    </w:tc>
                  </w:tr>
                </w:tbl>
                <w:p w:rsidR="00314D65" w:rsidRDefault="00314D65">
                  <w:pPr>
                    <w:pStyle w:val="OCRStyle7"/>
                  </w:pPr>
                </w:p>
              </w:txbxContent>
            </v:textbox>
            <w10:wrap anchorx="page" anchory="page"/>
          </v:shape>
        </w:pict>
      </w:r>
    </w:p>
    <w:p w:rsidR="000A0DDD" w:rsidRDefault="000A0DDD">
      <w:pPr>
        <w:rPr>
          <w:rtl/>
        </w:rPr>
      </w:pPr>
      <w:r>
        <w:rPr>
          <w:rtl/>
        </w:rPr>
        <w:br w:type="page"/>
      </w:r>
    </w:p>
    <w:p w:rsidR="000A0DDD" w:rsidRDefault="00000000">
      <w:pPr>
        <w:rPr>
          <w:rtl/>
        </w:rPr>
      </w:pPr>
      <w:r>
        <w:pict>
          <v:shape id="_x0000_s15346" o:spid="_x0000_s1047" type="#_x0000_t202" style="position:absolute;left:0;text-align:left;margin-left:50pt;margin-top:771.95pt;width:495.35pt;height:30pt;z-index:25;mso-position-horizontal-relative:page;mso-position-vertical-relative:page" stroked="f">
            <v:textbox style="mso-next-textbox:#_x0000_s15346" inset="0,0,0,0">
              <w:txbxContent>
                <w:p w:rsidR="00314D65" w:rsidRDefault="00314D65">
                  <w:r>
                    <w:rPr>
                      <w:rtl/>
                    </w:rPr>
                    <w:t>186                                          ספר החוקים 434                    כ"ט באב התשכ"ד 07.08.1964</w:t>
                  </w:r>
                </w:p>
              </w:txbxContent>
            </v:textbox>
            <w10:wrap anchorx="page" anchory="page"/>
          </v:shape>
        </w:pict>
      </w:r>
      <w:r>
        <w:pict>
          <v:shape id="_x0000_s15347" o:spid="_x0000_s1048" type="#_x0000_t202" style="position:absolute;left:0;text-align:left;margin-left:85.3pt;margin-top:678.95pt;width:382.35pt;height:64.55pt;z-index:24;mso-position-horizontal-relative:page;mso-position-vertical-relative:page" stroked="f">
            <v:textbox style="mso-next-textbox:#_x0000_s15347" inset="0,0,0,0">
              <w:txbxContent>
                <w:p w:rsidR="00314D65" w:rsidRPr="000A0DDD" w:rsidRDefault="00314D65">
                  <w:pPr>
                    <w:pStyle w:val="OCRStyle8"/>
                    <w:ind w:left="216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12 ס"ח 347, תשכ"א, עמ' 178; ס"ח 404/ תשכ"ג, עמ' 146,</w:t>
                  </w:r>
                </w:p>
              </w:txbxContent>
            </v:textbox>
            <w10:wrap anchorx="page" anchory="page"/>
          </v:shape>
        </w:pict>
      </w:r>
      <w:r>
        <w:pict>
          <v:shape id="_x0000_s15348" o:spid="_x0000_s1049" type="#_x0000_t202" style="position:absolute;left:0;text-align:left;margin-left:85.3pt;margin-top:64.35pt;width:461.55pt;height:608.65pt;z-index:23;mso-position-horizontal-relative:page;mso-position-vertical-relative:page" stroked="f">
            <v:textbox style="mso-next-textbox:#_x0000_s15348" inset="0,0,0,0">
              <w:txbxContent>
                <w:tbl>
                  <w:tblPr>
                    <w:tblW w:w="4434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5857"/>
                    <w:gridCol w:w="1302"/>
                    <w:gridCol w:w="1232"/>
                  </w:tblGrid>
                  <w:tr w:rsidR="00314D65" w:rsidRPr="000A0DDD">
                    <w:trPr>
                      <w:jc w:val="right"/>
                    </w:trPr>
                    <w:tc>
                      <w:tcPr>
                        <w:tcW w:w="4266" w:type="pct"/>
                        <w:gridSpan w:val="2"/>
                      </w:tcPr>
                      <w:p w:rsidR="00314D65" w:rsidRDefault="00314D65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16. במקום סעיף 13א לחוק העיקרי יבוא:</w:t>
                        </w:r>
                      </w:p>
                    </w:tc>
                    <w:tc>
                      <w:tcPr>
                        <w:tcW w:w="734" w:type="pct"/>
                        <w:vMerge w:val="restart"/>
                      </w:tcPr>
                      <w:p w:rsidR="00314D65" w:rsidRDefault="00314D65">
                        <w:pPr>
                          <w:pStyle w:val="OCRStyle8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החלפת סעיף 13א</w:t>
                        </w:r>
                      </w:p>
                      <w:p w:rsidR="00314D65" w:rsidRDefault="00314D65">
                        <w:pPr>
                          <w:pStyle w:val="OCRStyle8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והוספת סעיפים</w:t>
                        </w:r>
                      </w:p>
                      <w:p w:rsidR="00314D65" w:rsidRPr="000A0DDD" w:rsidRDefault="00314D65">
                        <w:pPr>
                          <w:pStyle w:val="OCRStyle8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13ב-13ד</w:t>
                        </w:r>
                      </w:p>
                    </w:tc>
                  </w:tr>
                  <w:tr w:rsidR="00314D65">
                    <w:trPr>
                      <w:jc w:val="right"/>
                    </w:trPr>
                    <w:tc>
                      <w:tcPr>
                        <w:tcW w:w="3490" w:type="pct"/>
                      </w:tcPr>
                      <w:p w:rsidR="00314D65" w:rsidRDefault="00314D65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13א. לענין הסעיפים 13א-13ד -</w:t>
                        </w:r>
                      </w:p>
                      <w:p w:rsidR="00314D65" w:rsidRDefault="00314D65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"סוד מקצועי" - חילופי דברים בין לקוח לבין עורך-דין שיש להם קשר</w:t>
                        </w:r>
                      </w:p>
                      <w:p w:rsidR="00314D65" w:rsidRDefault="00314D65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עניני לשירות המקצועי שניתן על-ידי עורך-הדין ללקוח, בין שהד-</w:t>
                        </w:r>
                      </w:p>
                      <w:p w:rsidR="00314D65" w:rsidRDefault="00314D65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ברים נאמרו בעל-פה ובין שהועלו על הכתב, לרבות רשימות שערך</w:t>
                        </w:r>
                      </w:p>
                      <w:p w:rsidR="00314D65" w:rsidRDefault="00314D65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עורך-הדין לשימושו הוא, ובלבד שיש להם קשר עניני לשירות</w:t>
                        </w:r>
                      </w:p>
                      <w:p w:rsidR="00314D65" w:rsidRDefault="00314D65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המקצועי באמור;</w:t>
                        </w:r>
                      </w:p>
                      <w:p w:rsidR="00314D65" w:rsidRDefault="00314D65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"מסמך חסוי" - מסמך שיש בו סוד מקצועי;</w:t>
                        </w:r>
                      </w:p>
                      <w:p w:rsidR="00314D65" w:rsidRDefault="00314D65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"בית משפט" - בית המשפט המחוזי שבתחום שיפוטו נמצא משרדו של</w:t>
                        </w:r>
                      </w:p>
                      <w:p w:rsidR="00314D65" w:rsidRDefault="00314D65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עורך-הדין הטוען טענת חסיון;</w:t>
                        </w:r>
                      </w:p>
                      <w:p w:rsidR="00314D65" w:rsidRDefault="00314D65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"שופט" - הנשיא או הנשיא התורן של בית המשפט.</w:t>
                        </w:r>
                      </w:p>
                    </w:tc>
                    <w:tc>
                      <w:tcPr>
                        <w:tcW w:w="776" w:type="pct"/>
                      </w:tcPr>
                      <w:p w:rsidR="00314D65" w:rsidRPr="000A0DDD" w:rsidRDefault="00314D65">
                        <w:pPr>
                          <w:pStyle w:val="OCRStyle8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rtl/>
                          </w:rPr>
                          <w:t>"פרשנות</w:t>
                        </w:r>
                      </w:p>
                    </w:tc>
                    <w:tc>
                      <w:tcPr>
                        <w:tcW w:w="734" w:type="pct"/>
                        <w:vMerge/>
                      </w:tcPr>
                      <w:p w:rsidR="00314D65" w:rsidRDefault="00314D65">
                        <w:pPr>
                          <w:pStyle w:val="OCRStyle8"/>
                          <w:rPr>
                            <w:rtl/>
                          </w:rPr>
                        </w:pPr>
                      </w:p>
                    </w:tc>
                  </w:tr>
                  <w:tr w:rsidR="00314D65">
                    <w:trPr>
                      <w:jc w:val="right"/>
                    </w:trPr>
                    <w:tc>
                      <w:tcPr>
                        <w:tcW w:w="3490" w:type="pct"/>
                      </w:tcPr>
                      <w:p w:rsidR="00314D65" w:rsidRDefault="00314D65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13ב. על אף האמור בחוק לשבת עורבי-הדין, תשב"א-1961 12, חייב</w:t>
                        </w:r>
                      </w:p>
                      <w:p w:rsidR="00314D65" w:rsidRDefault="00314D65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עורך-דין, אם נדרש לבך בכתב על-ידי המנהל, למסור לו כל מסמך</w:t>
                        </w:r>
                      </w:p>
                      <w:p w:rsidR="00314D65" w:rsidRDefault="00314D65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שברשותו ולאפשר לו לבדוק ולתפוס כל מסמך כאמור וכן להרשות לו</w:t>
                        </w:r>
                      </w:p>
                      <w:p w:rsidR="00314D65" w:rsidRDefault="00314D65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לעשות כל פעולה אחרת בקשר למסמך כאמור, הכל על פי הסמכויות</w:t>
                        </w:r>
                      </w:p>
                      <w:p w:rsidR="00314D65" w:rsidRDefault="00314D65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הנתונות לו לפי חוק זה, אך אין עורך-דין חייב לעשות כן אם הוא טוען</w:t>
                        </w:r>
                      </w:p>
                      <w:p w:rsidR="00314D65" w:rsidRPr="000A0DDD" w:rsidRDefault="00314D65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שהמסמך חסוי,</w:t>
                        </w:r>
                      </w:p>
                    </w:tc>
                    <w:tc>
                      <w:tcPr>
                        <w:tcW w:w="776" w:type="pct"/>
                      </w:tcPr>
                      <w:p w:rsidR="00314D65" w:rsidRDefault="00314D65">
                        <w:pPr>
                          <w:pStyle w:val="OCRStyle8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סמכות לדרוש</w:t>
                        </w:r>
                      </w:p>
                      <w:p w:rsidR="00314D65" w:rsidRDefault="00314D65">
                        <w:pPr>
                          <w:pStyle w:val="OCRStyle8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מסמכים מעורך-</w:t>
                        </w:r>
                      </w:p>
                      <w:p w:rsidR="00314D65" w:rsidRPr="000A0DDD" w:rsidRDefault="00314D65">
                        <w:pPr>
                          <w:pStyle w:val="OCRStyle8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יין</w:t>
                        </w:r>
                      </w:p>
                    </w:tc>
                    <w:tc>
                      <w:tcPr>
                        <w:tcW w:w="734" w:type="pct"/>
                      </w:tcPr>
                      <w:p w:rsidR="00314D65" w:rsidRDefault="00314D65">
                        <w:pPr>
                          <w:pStyle w:val="OCRStyle8"/>
                          <w:rPr>
                            <w:rtl/>
                          </w:rPr>
                        </w:pPr>
                      </w:p>
                    </w:tc>
                  </w:tr>
                  <w:tr w:rsidR="00314D65">
                    <w:trPr>
                      <w:jc w:val="right"/>
                    </w:trPr>
                    <w:tc>
                      <w:tcPr>
                        <w:tcW w:w="3490" w:type="pct"/>
                      </w:tcPr>
                      <w:p w:rsidR="00314D65" w:rsidRDefault="00314D65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13ג. (א) טוען עורך-דין כי המסמך המבוקש על-ידי המנהל הוא חסוי,</w:t>
                        </w:r>
                      </w:p>
                      <w:p w:rsidR="00314D65" w:rsidRDefault="00314D65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יקח המנהל את המסמך ובלי לעיין בו ישימנו מיד בחבילה בנוכחותו של</w:t>
                        </w:r>
                      </w:p>
                      <w:p w:rsidR="00314D65" w:rsidRDefault="00314D65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עורך-הדין, יסגרנה, ירשום עליה את שם הלקוח שאליו מתייחס המסמך,</w:t>
                        </w:r>
                      </w:p>
                      <w:p w:rsidR="00314D65" w:rsidRDefault="00314D65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יחתום עליה וימסור אותה לידי בית המשפט; היתה טענת חסיון לגבי</w:t>
                        </w:r>
                      </w:p>
                      <w:p w:rsidR="00314D65" w:rsidRDefault="00314D65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מספר מסמכים המתייחסים לאותו לקוח, ישים כולם בחבילה אחת. עורך-</w:t>
                        </w:r>
                      </w:p>
                      <w:p w:rsidR="00314D65" w:rsidRDefault="00314D65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הדין רשאי, אם ירצה בכך, לחתום אף הוא על ההבילה וכן להתלוות אל</w:t>
                        </w:r>
                      </w:p>
                      <w:p w:rsidR="00314D65" w:rsidRDefault="00314D65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המנהל במסירת החבילה לבית המשפט.</w:t>
                        </w:r>
                      </w:p>
                      <w:p w:rsidR="00314D65" w:rsidRDefault="00314D65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"חבילה" לענין זה - מעטפה או כלי קיבול אחר.</w:t>
                        </w:r>
                      </w:p>
                      <w:p w:rsidR="00314D65" w:rsidRDefault="00314D65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אם מטעם כל שהוא היה זה מן הנמנע למסור את החבילה</w:t>
                        </w:r>
                      </w:p>
                      <w:p w:rsidR="00314D65" w:rsidRDefault="00314D65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לבית המשפט, ימסרנה המנהל לידי שופט וזה ימסרנה לבית המשפט;</w:t>
                        </w:r>
                      </w:p>
                      <w:p w:rsidR="00314D65" w:rsidRDefault="00314D65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"שופט" לענין זה - לרבות שופט בית המשפט המחוזי ושופט שלום.</w:t>
                        </w:r>
                      </w:p>
                      <w:p w:rsidR="00314D65" w:rsidRDefault="00314D65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(0 לא יאוחר משבעה ימים שלאחר התאריך שבו נלקח מסמך</w:t>
                        </w:r>
                      </w:p>
                      <w:p w:rsidR="00314D65" w:rsidRDefault="00314D65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כאמור בסעיף קטן (א), רשאי הלקוח או עורך-הדין שממנו נלקח המסמך,</w:t>
                        </w:r>
                      </w:p>
                      <w:p w:rsidR="00314D65" w:rsidRDefault="00314D65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לפנות אל בית המשפט בבקשה להחליט ולהודיע אם המסמך הוא חסוי.</w:t>
                        </w:r>
                      </w:p>
                    </w:tc>
                    <w:tc>
                      <w:tcPr>
                        <w:tcW w:w="776" w:type="pct"/>
                      </w:tcPr>
                      <w:p w:rsidR="00314D65" w:rsidRPr="000A0DDD" w:rsidRDefault="00314D65">
                        <w:pPr>
                          <w:pStyle w:val="OCRStyle8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טענת חסיון</w:t>
                        </w:r>
                      </w:p>
                    </w:tc>
                    <w:tc>
                      <w:tcPr>
                        <w:tcW w:w="734" w:type="pct"/>
                      </w:tcPr>
                      <w:p w:rsidR="00314D65" w:rsidRDefault="00314D65">
                        <w:pPr>
                          <w:pStyle w:val="OCRStyle8"/>
                          <w:rPr>
                            <w:rtl/>
                          </w:rPr>
                        </w:pPr>
                      </w:p>
                    </w:tc>
                  </w:tr>
                  <w:tr w:rsidR="00314D65">
                    <w:trPr>
                      <w:jc w:val="right"/>
                    </w:trPr>
                    <w:tc>
                      <w:tcPr>
                        <w:tcW w:w="3490" w:type="pct"/>
                      </w:tcPr>
                      <w:p w:rsidR="00314D65" w:rsidRDefault="00314D65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13ד. (א) שופט שבמחוז שיפוטו נתקבלה בקשה כאמור בסעיף 13ג (ג),</w:t>
                        </w:r>
                      </w:p>
                      <w:p w:rsidR="00314D65" w:rsidRDefault="00314D65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ידון בבקשה ויבדוק את המסמך לא יאוחר משבעה ימים שלאחר התאריך</w:t>
                        </w:r>
                      </w:p>
                      <w:p w:rsidR="00314D65" w:rsidRDefault="00314D65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שבו נתקבלה הבקשה; השופט ישמע את עורך-הדין והוא רשאי לשמוע</w:t>
                        </w:r>
                      </w:p>
                      <w:p w:rsidR="00314D65" w:rsidRDefault="00314D65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גם את המנהל מבלי שיראה לו את המסמך או שיגלה לו את תכנו.</w:t>
                        </w:r>
                      </w:p>
                      <w:p w:rsidR="00314D65" w:rsidRDefault="00314D65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החליט השופט שהמסמך חסוי, יחזירו לעורך-הדין שממנו</w:t>
                        </w:r>
                      </w:p>
                      <w:p w:rsidR="00314D65" w:rsidRDefault="00314D65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נלקח; החליט שאיננו חסוי, ימסור אותו למנהל.</w:t>
                        </w:r>
                      </w:p>
                      <w:p w:rsidR="00314D65" w:rsidRDefault="00314D65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החליט השופט שהמסמך הוא חסוי בחלקו, יורה למסור למנהל</w:t>
                        </w:r>
                      </w:p>
                      <w:p w:rsidR="00314D65" w:rsidRDefault="00314D65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העתק החלק שאינו חסוי מאושר על ידו; העתק כאמור שנמסר למנהל</w:t>
                        </w:r>
                      </w:p>
                      <w:p w:rsidR="00314D65" w:rsidRDefault="00314D65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יתקבל כראיה בכל הליך משפטי, כאילו היה המקור.</w:t>
                        </w:r>
                      </w:p>
                    </w:tc>
                    <w:tc>
                      <w:tcPr>
                        <w:tcW w:w="776" w:type="pct"/>
                      </w:tcPr>
                      <w:p w:rsidR="00314D65" w:rsidRDefault="00314D65">
                        <w:pPr>
                          <w:pStyle w:val="OCRStyle8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החלטת</w:t>
                        </w:r>
                      </w:p>
                      <w:p w:rsidR="00314D65" w:rsidRPr="000A0DDD" w:rsidRDefault="00314D65">
                        <w:pPr>
                          <w:pStyle w:val="OCRStyle8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בית המשפט</w:t>
                        </w:r>
                      </w:p>
                    </w:tc>
                    <w:tc>
                      <w:tcPr>
                        <w:tcW w:w="734" w:type="pct"/>
                      </w:tcPr>
                      <w:p w:rsidR="00314D65" w:rsidRDefault="00314D65">
                        <w:pPr>
                          <w:pStyle w:val="OCRStyle8"/>
                          <w:rPr>
                            <w:rtl/>
                          </w:rPr>
                        </w:pPr>
                      </w:p>
                    </w:tc>
                  </w:tr>
                </w:tbl>
                <w:p w:rsidR="00314D65" w:rsidRDefault="00314D65">
                  <w:pPr>
                    <w:pStyle w:val="OCRStyle8"/>
                  </w:pPr>
                </w:p>
              </w:txbxContent>
            </v:textbox>
            <w10:wrap anchorx="page" anchory="page"/>
          </v:shape>
        </w:pict>
      </w:r>
    </w:p>
    <w:p w:rsidR="00A16CAD" w:rsidRDefault="00A16CAD">
      <w:pPr>
        <w:rPr>
          <w:rtl/>
        </w:rPr>
      </w:pPr>
      <w:r>
        <w:rPr>
          <w:rtl/>
        </w:rPr>
        <w:br w:type="page"/>
      </w:r>
    </w:p>
    <w:p w:rsidR="00A16CAD" w:rsidRDefault="00000000">
      <w:pPr>
        <w:rPr>
          <w:rtl/>
        </w:rPr>
      </w:pPr>
      <w:r>
        <w:pict>
          <v:shape id="_x0000_s15349" o:spid="_x0000_s1050" type="#_x0000_t202" style="position:absolute;left:0;text-align:left;margin-left:50pt;margin-top:771.95pt;width:495.35pt;height:30pt;z-index:28;mso-position-horizontal-relative:page;mso-position-vertical-relative:page" stroked="f">
            <v:textbox style="mso-next-textbox:#_x0000_s15349" inset="0,0,0,0">
              <w:txbxContent>
                <w:p w:rsidR="00314D65" w:rsidRDefault="00314D65">
                  <w:r>
                    <w:rPr>
                      <w:rtl/>
                    </w:rPr>
                    <w:t>187                                          ספר החוקים 434                    כ"ט באב התשכ"ד 07.08.1964</w:t>
                  </w:r>
                </w:p>
              </w:txbxContent>
            </v:textbox>
            <w10:wrap anchorx="page" anchory="page"/>
          </v:shape>
        </w:pict>
      </w:r>
      <w:r>
        <w:pict>
          <v:shape id="_x0000_s15350" o:spid="_x0000_s1051" type="#_x0000_t202" style="position:absolute;left:0;text-align:left;margin-left:372.3pt;margin-top:715.15pt;width:169.9pt;height:27.15pt;z-index:27;mso-position-horizontal-relative:page;mso-position-vertical-relative:page" stroked="f">
            <v:textbox style="mso-next-textbox:#_x0000_s15350" inset="0,0,0,0">
              <w:txbxContent>
                <w:p w:rsidR="00314D65" w:rsidRDefault="00314D65">
                  <w:pPr>
                    <w:pStyle w:val="OCRStyle9"/>
                  </w:pPr>
                </w:p>
              </w:txbxContent>
            </v:textbox>
            <w10:wrap anchorx="page" anchory="page"/>
          </v:shape>
        </w:pict>
      </w:r>
      <w:r>
        <w:pict>
          <v:shape id="_x0000_s15351" o:spid="_x0000_s1052" type="#_x0000_t202" style="position:absolute;left:0;text-align:left;margin-left:97.45pt;margin-top:72.45pt;width:452.25pt;height:636.15pt;z-index:26;mso-position-horizontal-relative:page;mso-position-vertical-relative:page" stroked="f">
            <v:textbox style="mso-next-textbox:#_x0000_s15351" inset="0,0,0,0">
              <w:txbxContent>
                <w:tbl>
                  <w:tblPr>
                    <w:tblW w:w="4432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065"/>
                    <w:gridCol w:w="5662"/>
                    <w:gridCol w:w="1495"/>
                  </w:tblGrid>
                  <w:tr w:rsidR="00314D65">
                    <w:trPr>
                      <w:jc w:val="right"/>
                    </w:trPr>
                    <w:tc>
                      <w:tcPr>
                        <w:tcW w:w="648" w:type="pct"/>
                      </w:tcPr>
                      <w:p w:rsidR="00314D65" w:rsidRDefault="00314D65">
                        <w:pPr>
                          <w:pStyle w:val="OCRStyle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443" w:type="pct"/>
                      </w:tcPr>
                      <w:p w:rsidR="00314D65" w:rsidRDefault="00314D65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לא קיבל בית המשפט בקשה באמור בסעיף 13ג (ג) לגבי מסמך</w:t>
                        </w:r>
                      </w:p>
                      <w:p w:rsidR="00314D65" w:rsidRDefault="00314D65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שבחבילה שנמסרה לו, יראה את המסמך שלגביו לא הוגשה בקשה כאמור,</w:t>
                        </w:r>
                      </w:p>
                      <w:p w:rsidR="00314D65" w:rsidRDefault="00314D65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כבלתי חסוי והוא יימסר למנהל.</w:t>
                        </w:r>
                      </w:p>
                      <w:p w:rsidR="00314D65" w:rsidRDefault="00314D65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(ה) הדיון בבקשה לפי סעיף זה יהיה בדלתיים סגורות והחלטת</w:t>
                        </w:r>
                      </w:p>
                      <w:p w:rsidR="00314D65" w:rsidRDefault="00314D65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השופט תהיה סופית."</w:t>
                        </w:r>
                      </w:p>
                    </w:tc>
                    <w:tc>
                      <w:tcPr>
                        <w:tcW w:w="909" w:type="pct"/>
                      </w:tcPr>
                      <w:p w:rsidR="00314D65" w:rsidRDefault="00314D65">
                        <w:pPr>
                          <w:pStyle w:val="OCRStyle9"/>
                          <w:rPr>
                            <w:rtl/>
                          </w:rPr>
                        </w:pPr>
                      </w:p>
                    </w:tc>
                  </w:tr>
                  <w:tr w:rsidR="00314D65" w:rsidRPr="00A16CAD">
                    <w:trPr>
                      <w:jc w:val="right"/>
                    </w:trPr>
                    <w:tc>
                      <w:tcPr>
                        <w:tcW w:w="648" w:type="pct"/>
                      </w:tcPr>
                      <w:p w:rsidR="00314D65" w:rsidRPr="00A16CAD" w:rsidRDefault="00314D65">
                        <w:pPr>
                          <w:pStyle w:val="OCRStyle9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החלפת סעיף 14</w:t>
                        </w:r>
                      </w:p>
                    </w:tc>
                    <w:tc>
                      <w:tcPr>
                        <w:tcW w:w="4352" w:type="pct"/>
                        <w:gridSpan w:val="2"/>
                      </w:tcPr>
                      <w:p w:rsidR="00314D65" w:rsidRPr="00A16CAD" w:rsidRDefault="00314D65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17. במקום סעיף 14 לחוק העיקרי יבוא:</w:t>
                        </w:r>
                      </w:p>
                    </w:tc>
                  </w:tr>
                  <w:tr w:rsidR="00314D65" w:rsidRPr="00A16CAD">
                    <w:trPr>
                      <w:jc w:val="right"/>
                    </w:trPr>
                    <w:tc>
                      <w:tcPr>
                        <w:tcW w:w="648" w:type="pct"/>
                      </w:tcPr>
                      <w:p w:rsidR="00314D65" w:rsidRDefault="00314D65">
                        <w:pPr>
                          <w:pStyle w:val="OCRStyle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443" w:type="pct"/>
                      </w:tcPr>
                      <w:p w:rsidR="00314D65" w:rsidRDefault="00314D65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14. (א) נמסר למנהל דין וחשבון כאמור בסעיף 11, רשאי הוא -</w:t>
                        </w:r>
                      </w:p>
                      <w:p w:rsidR="00314D65" w:rsidRDefault="00314D65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לאשר את הדין וחשבון אישור זמני ולשום לפיו את</w:t>
                        </w:r>
                      </w:p>
                      <w:p w:rsidR="00314D65" w:rsidRDefault="00314D65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המס שומה זמנית ואין זה גורע מסמכותו לחזור ולשום לאחר</w:t>
                        </w:r>
                      </w:p>
                      <w:p w:rsidR="00314D65" w:rsidRDefault="00314D65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מכן את המס שומה סופית?</w:t>
                        </w:r>
                      </w:p>
                      <w:p w:rsidR="00314D65" w:rsidRDefault="00314D65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לאשר את הדין וחשבון ולשום את המס שומה סופית</w:t>
                        </w:r>
                      </w:p>
                      <w:p w:rsidR="00314D65" w:rsidRDefault="00314D65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בהתאם לכך;</w:t>
                        </w:r>
                      </w:p>
                      <w:p w:rsidR="00314D65" w:rsidRDefault="00314D65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לשום את המס לפי מיטב שפיטתו אם יש לו טעמים</w:t>
                        </w:r>
                      </w:p>
                      <w:p w:rsidR="00314D65" w:rsidRDefault="00314D65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סבירים להניח שהדין וחשבון איננו מלא או איננו נכון,</w:t>
                        </w:r>
                      </w:p>
                      <w:p w:rsidR="00314D65" w:rsidRDefault="00314D65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ובלבד שלפני כן יאפשר למוסר הדין וחשבון להשמיע טענותיו.</w:t>
                        </w:r>
                      </w:p>
                      <w:p w:rsidR="00314D65" w:rsidRDefault="00314D65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לא נמסר למנהל דין וחשבון כאמור בסעיף 11, רשאי הוא</w:t>
                        </w:r>
                      </w:p>
                      <w:p w:rsidR="00314D65" w:rsidRDefault="00314D65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לשום את המס לפי מיטב שפיטתו.</w:t>
                        </w:r>
                      </w:p>
                      <w:p w:rsidR="00314D65" w:rsidRDefault="00314D65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המנהל ימסור הודעה על השומה לכל אדם שהוא רואה אותו</w:t>
                        </w:r>
                      </w:p>
                      <w:p w:rsidR="00314D65" w:rsidRDefault="00314D65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חייב במס,"</w:t>
                        </w:r>
                      </w:p>
                    </w:tc>
                    <w:tc>
                      <w:tcPr>
                        <w:tcW w:w="909" w:type="pct"/>
                      </w:tcPr>
                      <w:p w:rsidR="00314D65" w:rsidRPr="00A16CAD" w:rsidRDefault="00314D65">
                        <w:pPr>
                          <w:pStyle w:val="OCRStyle9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''שומת המס</w:t>
                        </w:r>
                      </w:p>
                    </w:tc>
                  </w:tr>
                  <w:tr w:rsidR="00314D65" w:rsidRPr="00A16CAD">
                    <w:trPr>
                      <w:jc w:val="right"/>
                    </w:trPr>
                    <w:tc>
                      <w:tcPr>
                        <w:tcW w:w="648" w:type="pct"/>
                      </w:tcPr>
                      <w:p w:rsidR="00314D65" w:rsidRPr="00A16CAD" w:rsidRDefault="00314D65">
                        <w:pPr>
                          <w:pStyle w:val="OCRStyle9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הוספת סעיף 16א</w:t>
                        </w:r>
                      </w:p>
                    </w:tc>
                    <w:tc>
                      <w:tcPr>
                        <w:tcW w:w="4352" w:type="pct"/>
                        <w:gridSpan w:val="2"/>
                      </w:tcPr>
                      <w:p w:rsidR="00314D65" w:rsidRPr="00A16CAD" w:rsidRDefault="00314D65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18. אחרי סעיף 15 לחוק העיקרי יבוא;</w:t>
                        </w:r>
                      </w:p>
                    </w:tc>
                  </w:tr>
                  <w:tr w:rsidR="00314D65" w:rsidRPr="00A16CAD">
                    <w:trPr>
                      <w:jc w:val="right"/>
                    </w:trPr>
                    <w:tc>
                      <w:tcPr>
                        <w:tcW w:w="648" w:type="pct"/>
                      </w:tcPr>
                      <w:p w:rsidR="00314D65" w:rsidRDefault="00314D65">
                        <w:pPr>
                          <w:pStyle w:val="OCRStyle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443" w:type="pct"/>
                      </w:tcPr>
                      <w:p w:rsidR="00314D65" w:rsidRDefault="00314D65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15א. היה המנהל סבור כי עסקה פלונית המפחיתה, או העלולה להפחית,</w:t>
                        </w:r>
                      </w:p>
                      <w:p w:rsidR="00314D65" w:rsidRDefault="00314D65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את סכום המס המגיע היא מלאכותית או בדויה, או שהסבה פלונית אינה</w:t>
                        </w:r>
                      </w:p>
                      <w:p w:rsidR="00314D65" w:rsidRDefault="00314D65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מופעלת למעשה, רשאי הוא להתעלם מן העסקה או מן ההסבה ושווי</w:t>
                        </w:r>
                      </w:p>
                      <w:p w:rsidR="00314D65" w:rsidRDefault="00314D65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העזבון ייקבע לפי זה."</w:t>
                        </w:r>
                      </w:p>
                    </w:tc>
                    <w:tc>
                      <w:tcPr>
                        <w:tcW w:w="909" w:type="pct"/>
                      </w:tcPr>
                      <w:p w:rsidR="00314D65" w:rsidRDefault="00314D65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"עיסקאות גלויות</w:t>
                        </w:r>
                      </w:p>
                      <w:p w:rsidR="00314D65" w:rsidRPr="00A16CAD" w:rsidRDefault="00314D65">
                        <w:pPr>
                          <w:pStyle w:val="OCRStyle9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או מלאכותיות</w:t>
                        </w:r>
                      </w:p>
                    </w:tc>
                  </w:tr>
                  <w:tr w:rsidR="00314D65" w:rsidRPr="00A16CAD">
                    <w:trPr>
                      <w:jc w:val="right"/>
                    </w:trPr>
                    <w:tc>
                      <w:tcPr>
                        <w:tcW w:w="648" w:type="pct"/>
                      </w:tcPr>
                      <w:p w:rsidR="00314D65" w:rsidRPr="00A16CAD" w:rsidRDefault="00314D65">
                        <w:pPr>
                          <w:pStyle w:val="OCRStyle9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החלפת סעיף 16</w:t>
                        </w:r>
                      </w:p>
                    </w:tc>
                    <w:tc>
                      <w:tcPr>
                        <w:tcW w:w="4352" w:type="pct"/>
                        <w:gridSpan w:val="2"/>
                      </w:tcPr>
                      <w:p w:rsidR="00314D65" w:rsidRPr="00A16CAD" w:rsidRDefault="00314D65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19. במקום סעיף 16 לחוק העיקרי יבוא:</w:t>
                        </w:r>
                      </w:p>
                    </w:tc>
                  </w:tr>
                  <w:tr w:rsidR="00314D65" w:rsidRPr="00A16CAD">
                    <w:trPr>
                      <w:jc w:val="right"/>
                    </w:trPr>
                    <w:tc>
                      <w:tcPr>
                        <w:tcW w:w="648" w:type="pct"/>
                      </w:tcPr>
                      <w:p w:rsidR="00314D65" w:rsidRDefault="00314D65">
                        <w:pPr>
                          <w:pStyle w:val="OCRStyle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443" w:type="pct"/>
                      </w:tcPr>
                      <w:p w:rsidR="00314D65" w:rsidRDefault="00314D65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16. (א) הרואה עצמו מקופח בשומה זמנית או סופית של מס עזבון,</w:t>
                        </w:r>
                      </w:p>
                      <w:p w:rsidR="00314D65" w:rsidRDefault="00314D65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רשאי להגיש למנהל השגה מנומקת תוך 30 יום מיום קבלת הודעת השומה.</w:t>
                        </w:r>
                      </w:p>
                      <w:p w:rsidR="00314D65" w:rsidRDefault="00314D65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המנהל רשאי לקיים את השומה, לשנותה או לבטלה ויודיע</w:t>
                        </w:r>
                      </w:p>
                      <w:p w:rsidR="00314D65" w:rsidRDefault="00314D65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למשיג בצו את החלטתו ונימוקיה."</w:t>
                        </w:r>
                      </w:p>
                    </w:tc>
                    <w:tc>
                      <w:tcPr>
                        <w:tcW w:w="909" w:type="pct"/>
                      </w:tcPr>
                      <w:p w:rsidR="00314D65" w:rsidRPr="00A16CAD" w:rsidRDefault="00314D65">
                        <w:pPr>
                          <w:pStyle w:val="OCRStyle9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rtl/>
                          </w:rPr>
                          <w:t>"השגה</w:t>
                        </w:r>
                      </w:p>
                    </w:tc>
                  </w:tr>
                  <w:tr w:rsidR="00314D65" w:rsidRPr="00A16CAD">
                    <w:trPr>
                      <w:jc w:val="right"/>
                    </w:trPr>
                    <w:tc>
                      <w:tcPr>
                        <w:tcW w:w="648" w:type="pct"/>
                      </w:tcPr>
                      <w:p w:rsidR="00314D65" w:rsidRPr="00A16CAD" w:rsidRDefault="00314D65">
                        <w:pPr>
                          <w:pStyle w:val="OCRStyle9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17</w:t>
                        </w:r>
                      </w:p>
                    </w:tc>
                    <w:tc>
                      <w:tcPr>
                        <w:tcW w:w="4352" w:type="pct"/>
                        <w:gridSpan w:val="2"/>
                      </w:tcPr>
                      <w:p w:rsidR="00314D65" w:rsidRPr="00A16CAD" w:rsidRDefault="00314D65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20 .בסעיף 17 לחוק העיקרי, סעיף קטן (ז) - בטל.</w:t>
                        </w:r>
                      </w:p>
                    </w:tc>
                  </w:tr>
                  <w:tr w:rsidR="00314D65" w:rsidRPr="00A16CAD">
                    <w:trPr>
                      <w:jc w:val="right"/>
                    </w:trPr>
                    <w:tc>
                      <w:tcPr>
                        <w:tcW w:w="648" w:type="pct"/>
                      </w:tcPr>
                      <w:p w:rsidR="00314D65" w:rsidRPr="00A16CAD" w:rsidRDefault="00314D65">
                        <w:pPr>
                          <w:pStyle w:val="OCRStyle9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הוספת סעיף 17א</w:t>
                        </w:r>
                      </w:p>
                    </w:tc>
                    <w:tc>
                      <w:tcPr>
                        <w:tcW w:w="4352" w:type="pct"/>
                        <w:gridSpan w:val="2"/>
                      </w:tcPr>
                      <w:p w:rsidR="00314D65" w:rsidRPr="00A16CAD" w:rsidRDefault="00314D65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21 .אחרי סעיף 17 לחוק העיקרי יבוא:</w:t>
                        </w:r>
                      </w:p>
                    </w:tc>
                  </w:tr>
                  <w:tr w:rsidR="00314D65" w:rsidRPr="00A16CAD">
                    <w:trPr>
                      <w:jc w:val="right"/>
                    </w:trPr>
                    <w:tc>
                      <w:tcPr>
                        <w:tcW w:w="648" w:type="pct"/>
                      </w:tcPr>
                      <w:p w:rsidR="00314D65" w:rsidRDefault="00314D65">
                        <w:pPr>
                          <w:pStyle w:val="OCRStyle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443" w:type="pct"/>
                      </w:tcPr>
                      <w:p w:rsidR="00314D65" w:rsidRDefault="00314D65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17א, המערער על צו המנהל עליו הראיה; בערעור על החלטה לפי</w:t>
                        </w:r>
                      </w:p>
                      <w:p w:rsidR="00314D65" w:rsidRDefault="00314D65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סעיף 15א - הראיה על המנהל."</w:t>
                        </w:r>
                      </w:p>
                    </w:tc>
                    <w:tc>
                      <w:tcPr>
                        <w:tcW w:w="909" w:type="pct"/>
                      </w:tcPr>
                      <w:p w:rsidR="00314D65" w:rsidRPr="00A16CAD" w:rsidRDefault="00314D65">
                        <w:pPr>
                          <w:pStyle w:val="OCRStyle9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rtl/>
                          </w:rPr>
                          <w:t>"חובת הוכחה</w:t>
                        </w:r>
                      </w:p>
                    </w:tc>
                  </w:tr>
                  <w:tr w:rsidR="00314D65" w:rsidRPr="00A16CAD">
                    <w:trPr>
                      <w:jc w:val="right"/>
                    </w:trPr>
                    <w:tc>
                      <w:tcPr>
                        <w:tcW w:w="648" w:type="pct"/>
                      </w:tcPr>
                      <w:p w:rsidR="00314D65" w:rsidRPr="00A16CAD" w:rsidRDefault="00314D65">
                        <w:pPr>
                          <w:pStyle w:val="OCRStyle9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החלפת סעיף 19</w:t>
                        </w:r>
                      </w:p>
                    </w:tc>
                    <w:tc>
                      <w:tcPr>
                        <w:tcW w:w="4352" w:type="pct"/>
                        <w:gridSpan w:val="2"/>
                      </w:tcPr>
                      <w:p w:rsidR="00314D65" w:rsidRPr="00A16CAD" w:rsidRDefault="00314D65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22. במקום סעיף 19 לחוק העיקרי יבוא:</w:t>
                        </w:r>
                      </w:p>
                    </w:tc>
                  </w:tr>
                  <w:tr w:rsidR="00314D65" w:rsidRPr="00A16CAD">
                    <w:trPr>
                      <w:jc w:val="right"/>
                    </w:trPr>
                    <w:tc>
                      <w:tcPr>
                        <w:tcW w:w="648" w:type="pct"/>
                      </w:tcPr>
                      <w:p w:rsidR="00314D65" w:rsidRDefault="00314D65">
                        <w:pPr>
                          <w:pStyle w:val="OCRStyle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443" w:type="pct"/>
                      </w:tcPr>
                      <w:p w:rsidR="00314D65" w:rsidRDefault="00314D65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19. (א) נדרשה שומת העזבון כאמור בסעיף 18, יישום העזבון על-</w:t>
                        </w:r>
                      </w:p>
                      <w:p w:rsidR="00314D65" w:rsidRDefault="00314D65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ידי שמאי שעליו הסכימו המנהל והדורש את השומה, ובאין הסכמה</w:t>
                        </w:r>
                      </w:p>
                      <w:p w:rsidR="00314D65" w:rsidRDefault="00314D65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ביניהם - על ידי שמאי שיקבע בית המשפט.</w:t>
                        </w:r>
                      </w:p>
                    </w:tc>
                    <w:tc>
                      <w:tcPr>
                        <w:tcW w:w="909" w:type="pct"/>
                      </w:tcPr>
                      <w:p w:rsidR="00314D65" w:rsidRDefault="00314D65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"דרכי השומה</w:t>
                        </w:r>
                      </w:p>
                      <w:p w:rsidR="00314D65" w:rsidRPr="00A16CAD" w:rsidRDefault="00314D65">
                        <w:pPr>
                          <w:pStyle w:val="OCRStyle9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ודינה</w:t>
                        </w:r>
                      </w:p>
                    </w:tc>
                  </w:tr>
                </w:tbl>
                <w:p w:rsidR="00314D65" w:rsidRDefault="00314D65">
                  <w:pPr>
                    <w:pStyle w:val="OCRStyle9"/>
                  </w:pPr>
                </w:p>
              </w:txbxContent>
            </v:textbox>
            <w10:wrap anchorx="page" anchory="page"/>
          </v:shape>
        </w:pict>
      </w:r>
    </w:p>
    <w:p w:rsidR="00372F8A" w:rsidRDefault="00372F8A">
      <w:pPr>
        <w:rPr>
          <w:rtl/>
        </w:rPr>
      </w:pPr>
      <w:r>
        <w:rPr>
          <w:rtl/>
        </w:rPr>
        <w:br w:type="page"/>
      </w:r>
    </w:p>
    <w:p w:rsidR="00372F8A" w:rsidRDefault="00000000">
      <w:pPr>
        <w:rPr>
          <w:rtl/>
        </w:rPr>
      </w:pPr>
      <w:r>
        <w:pict>
          <v:shape id="_x0000_s15352" o:spid="_x0000_s1053" type="#_x0000_t202" style="position:absolute;left:0;text-align:left;margin-left:50pt;margin-top:771.95pt;width:495.35pt;height:30pt;z-index:31;mso-position-horizontal-relative:page;mso-position-vertical-relative:page" stroked="f">
            <v:textbox style="mso-next-textbox:#_x0000_s15352" inset="0,0,0,0">
              <w:txbxContent>
                <w:p w:rsidR="00314D65" w:rsidRDefault="00314D65">
                  <w:r>
                    <w:rPr>
                      <w:rtl/>
                    </w:rPr>
                    <w:t>188                                          ספר החוקים 434                    כ"ט באב התשכ"ד 07.08.1964</w:t>
                  </w:r>
                </w:p>
              </w:txbxContent>
            </v:textbox>
            <w10:wrap anchorx="page" anchory="page"/>
          </v:shape>
        </w:pict>
      </w:r>
      <w:r>
        <w:pict>
          <v:shape id="_x0000_s15353" o:spid="_x0000_s1054" type="#_x0000_t202" style="position:absolute;left:0;text-align:left;margin-left:98.6pt;margin-top:691.75pt;width:370.25pt;height:54.05pt;z-index:30;mso-position-horizontal-relative:page;mso-position-vertical-relative:page" stroked="f">
            <v:textbox style="mso-next-textbox:#_x0000_s15353" inset="0,0,0,0">
              <w:txbxContent>
                <w:p w:rsidR="00314D65" w:rsidRPr="00372F8A" w:rsidRDefault="00314D65">
                  <w:pPr>
                    <w:pStyle w:val="OCRStyle10"/>
                    <w:ind w:left="173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13 ס"ח 219, תשי"ז, עמי 50.</w:t>
                  </w:r>
                </w:p>
              </w:txbxContent>
            </v:textbox>
            <w10:wrap anchorx="page" anchory="page"/>
          </v:shape>
        </w:pict>
      </w:r>
      <w:r>
        <w:pict>
          <v:shape id="_x0000_s15354" o:spid="_x0000_s1055" type="#_x0000_t202" style="position:absolute;left:0;text-align:left;margin-left:88.35pt;margin-top:66.65pt;width:463.1pt;height:618.15pt;z-index:29;mso-position-horizontal-relative:page;mso-position-vertical-relative:page" stroked="f">
            <v:textbox style="mso-next-textbox:#_x0000_s15354" inset="0,0,0,0">
              <w:txbxContent>
                <w:tbl>
                  <w:tblPr>
                    <w:tblW w:w="4435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5680"/>
                    <w:gridCol w:w="1433"/>
                    <w:gridCol w:w="1307"/>
                  </w:tblGrid>
                  <w:tr w:rsidR="00314D65" w:rsidRPr="00372F8A">
                    <w:trPr>
                      <w:jc w:val="right"/>
                    </w:trPr>
                    <w:tc>
                      <w:tcPr>
                        <w:tcW w:w="4224" w:type="pct"/>
                        <w:gridSpan w:val="2"/>
                      </w:tcPr>
                      <w:p w:rsidR="00314D65" w:rsidRDefault="00314D65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החלטת השמאי שנתמנה על-ידי בית המשפט כוחה יפה לגבי</w:t>
                        </w:r>
                      </w:p>
                      <w:p w:rsidR="00314D65" w:rsidRDefault="00314D65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כל החייבים במס עזבון, כין שדרשו את השומה ובין שלא דרשוה, או</w:t>
                        </w:r>
                      </w:p>
                      <w:p w:rsidR="00314D65" w:rsidRDefault="00314D65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שלא ידעו עליה.</w:t>
                        </w:r>
                      </w:p>
                      <w:p w:rsidR="00314D65" w:rsidRDefault="00314D65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החלטת השמאי שעליו הסכימו הצדדים, או שנקבע על-ידי</w:t>
                        </w:r>
                      </w:p>
                      <w:p w:rsidR="00314D65" w:rsidRDefault="00314D65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בית המשפט, היא סופית ואין לערער עליה או לבקש כל סעד אחר נגדה."</w:t>
                        </w:r>
                      </w:p>
                      <w:p w:rsidR="00314D65" w:rsidRDefault="00314D65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23, כסעיף 20 לחוק העיקרי -</w:t>
                        </w:r>
                      </w:p>
                      <w:p w:rsidR="00314D65" w:rsidRDefault="00314D65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(0 במקום סעיף קטן (א) יבוא:</w:t>
                        </w:r>
                      </w:p>
                      <w:p w:rsidR="00314D65" w:rsidRDefault="00314D65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"(א) מס עזבון ישולם תוך 60 יום מיום מסירת הודעת השומה."</w:t>
                        </w:r>
                      </w:p>
                      <w:p w:rsidR="00314D65" w:rsidRDefault="00314D65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בסעיף קטן (ב), במקום "התנגדות" יבוא "השגה'/ ובמקום "סעיף 19 (ה)"</w:t>
                        </w:r>
                      </w:p>
                      <w:p w:rsidR="00314D65" w:rsidRDefault="00314D65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יבוא "סעיף 19 (ג)".</w:t>
                        </w:r>
                      </w:p>
                    </w:tc>
                    <w:tc>
                      <w:tcPr>
                        <w:tcW w:w="776" w:type="pct"/>
                      </w:tcPr>
                      <w:p w:rsidR="00314D65" w:rsidRPr="00372F8A" w:rsidRDefault="00314D65">
                        <w:pPr>
                          <w:pStyle w:val="OCRStyle10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0*</w:t>
                        </w:r>
                      </w:p>
                    </w:tc>
                  </w:tr>
                  <w:tr w:rsidR="00314D65" w:rsidRPr="00372F8A">
                    <w:trPr>
                      <w:jc w:val="right"/>
                    </w:trPr>
                    <w:tc>
                      <w:tcPr>
                        <w:tcW w:w="4224" w:type="pct"/>
                        <w:gridSpan w:val="2"/>
                      </w:tcPr>
                      <w:p w:rsidR="00314D65" w:rsidRPr="00372F8A" w:rsidRDefault="00314D65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24. במקום סעיף 21 לחוק העיקרי יבוא;</w:t>
                        </w:r>
                      </w:p>
                    </w:tc>
                    <w:tc>
                      <w:tcPr>
                        <w:tcW w:w="776" w:type="pct"/>
                      </w:tcPr>
                      <w:p w:rsidR="00314D65" w:rsidRPr="00372F8A" w:rsidRDefault="00314D65">
                        <w:pPr>
                          <w:pStyle w:val="OCRStyle10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החלטת סעיף 81</w:t>
                        </w:r>
                      </w:p>
                    </w:tc>
                  </w:tr>
                  <w:tr w:rsidR="00314D65">
                    <w:trPr>
                      <w:jc w:val="right"/>
                    </w:trPr>
                    <w:tc>
                      <w:tcPr>
                        <w:tcW w:w="3373" w:type="pct"/>
                      </w:tcPr>
                      <w:p w:rsidR="00314D65" w:rsidRDefault="00314D65">
                        <w:pPr>
                          <w:pStyle w:val="OCRStyle10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21. (א) על אף האמור בסעיף 20, רשאי המנהל אם נתבקש לכך וניתנו</w:t>
                        </w:r>
                      </w:p>
                      <w:p w:rsidR="00314D65" w:rsidRDefault="00314D65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נימוקים סבירים לביסוס הבקשה, להתיר את תשלום המס בשיעורים</w:t>
                        </w:r>
                      </w:p>
                      <w:p w:rsidR="00314D65" w:rsidRDefault="00314D65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במשך תקופה שלא תעלה על שבע שנים מיום פטירת הנפטר; בדונו</w:t>
                        </w:r>
                      </w:p>
                      <w:p w:rsidR="00314D65" w:rsidRDefault="00314D65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בבקשה כאמור יתחשב המנהל ביהוד בהרכב נכסי העזבון, במהותם,</w:t>
                        </w:r>
                      </w:p>
                      <w:p w:rsidR="00314D65" w:rsidRDefault="00314D65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באפשרות לממשם ללא גרימת נזק לעזבון ובהכנסות העזבון.</w:t>
                        </w:r>
                      </w:p>
                      <w:p w:rsidR="00314D65" w:rsidRDefault="00314D65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החלטת המנהל לפי סעיף קטן (א) ניתנת להשגה ולערעור,</w:t>
                        </w:r>
                      </w:p>
                      <w:p w:rsidR="00314D65" w:rsidRPr="00372F8A" w:rsidRDefault="00314D65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ורשאי בית המשפט בערעור כאמור להתערב בשיקול דעתו של המנהל,"</w:t>
                        </w:r>
                      </w:p>
                    </w:tc>
                    <w:tc>
                      <w:tcPr>
                        <w:tcW w:w="851" w:type="pct"/>
                      </w:tcPr>
                      <w:p w:rsidR="00314D65" w:rsidRPr="00372F8A" w:rsidRDefault="00314D65">
                        <w:pPr>
                          <w:pStyle w:val="OCRStyle10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rtl/>
                          </w:rPr>
                          <w:t>"תשלום בשיעוריט</w:t>
                        </w:r>
                      </w:p>
                    </w:tc>
                    <w:tc>
                      <w:tcPr>
                        <w:tcW w:w="776" w:type="pct"/>
                      </w:tcPr>
                      <w:p w:rsidR="00314D65" w:rsidRDefault="00314D65">
                        <w:pPr>
                          <w:pStyle w:val="OCRStyle10"/>
                          <w:rPr>
                            <w:rtl/>
                          </w:rPr>
                        </w:pPr>
                      </w:p>
                    </w:tc>
                  </w:tr>
                  <w:tr w:rsidR="00314D65" w:rsidRPr="00372F8A">
                    <w:trPr>
                      <w:jc w:val="right"/>
                    </w:trPr>
                    <w:tc>
                      <w:tcPr>
                        <w:tcW w:w="4224" w:type="pct"/>
                        <w:gridSpan w:val="2"/>
                      </w:tcPr>
                      <w:p w:rsidR="00314D65" w:rsidRPr="00372F8A" w:rsidRDefault="00314D65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25. אחרי סעיף 21 לחוק העיקרי יבוא:</w:t>
                        </w:r>
                      </w:p>
                    </w:tc>
                    <w:tc>
                      <w:tcPr>
                        <w:tcW w:w="776" w:type="pct"/>
                      </w:tcPr>
                      <w:p w:rsidR="00314D65" w:rsidRPr="00372F8A" w:rsidRDefault="00314D65">
                        <w:pPr>
                          <w:pStyle w:val="OCRStyle10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הוס&amp;ת סעיף 21א</w:t>
                        </w:r>
                      </w:p>
                    </w:tc>
                  </w:tr>
                  <w:tr w:rsidR="00314D65">
                    <w:trPr>
                      <w:jc w:val="right"/>
                    </w:trPr>
                    <w:tc>
                      <w:tcPr>
                        <w:tcW w:w="3373" w:type="pct"/>
                      </w:tcPr>
                      <w:p w:rsidR="00314D65" w:rsidRDefault="00314D65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21א. (א) לא שולם מס העזבון, כולו או מקצתו, תוך 60 יום מהיום</w:t>
                        </w:r>
                      </w:p>
                      <w:p w:rsidR="00314D65" w:rsidRDefault="00314D65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שנקבע לתשלומו על פי סעיף 20, או במועד מאוחר יותר שנקבע על פי</w:t>
                        </w:r>
                      </w:p>
                      <w:p w:rsidR="00314D65" w:rsidRDefault="00314D65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סעיף 21, תיווסף על סכום המס שלא שולם ריבית בשיעור המקסימלי</w:t>
                        </w:r>
                      </w:p>
                      <w:p w:rsidR="00314D65" w:rsidRDefault="00314D65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לפי חוק הריבית, תשי"ז-1957 13; הוראות החוק בדבר גביית המס יחולו</w:t>
                        </w:r>
                      </w:p>
                      <w:p w:rsidR="00314D65" w:rsidRDefault="00314D65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גביית הריבית כאילו היתה חלק מהמס.</w:t>
                        </w:r>
                      </w:p>
                      <w:p w:rsidR="00314D65" w:rsidRDefault="00314D65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המנהל רשאי, אם ראה סיבה מספקת לכך, להקטין את שיעור</w:t>
                        </w:r>
                      </w:p>
                      <w:p w:rsidR="00314D65" w:rsidRDefault="00314D65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הריבית או לוותר על תשלומה."</w:t>
                        </w:r>
                      </w:p>
                    </w:tc>
                    <w:tc>
                      <w:tcPr>
                        <w:tcW w:w="851" w:type="pct"/>
                      </w:tcPr>
                      <w:p w:rsidR="00314D65" w:rsidRDefault="00314D65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"ריבית</w:t>
                        </w:r>
                      </w:p>
                    </w:tc>
                    <w:tc>
                      <w:tcPr>
                        <w:tcW w:w="776" w:type="pct"/>
                      </w:tcPr>
                      <w:p w:rsidR="00314D65" w:rsidRDefault="00314D65">
                        <w:pPr>
                          <w:pStyle w:val="OCRStyle10"/>
                          <w:rPr>
                            <w:rtl/>
                          </w:rPr>
                        </w:pPr>
                      </w:p>
                    </w:tc>
                  </w:tr>
                  <w:tr w:rsidR="00314D65" w:rsidRPr="00372F8A">
                    <w:trPr>
                      <w:jc w:val="right"/>
                    </w:trPr>
                    <w:tc>
                      <w:tcPr>
                        <w:tcW w:w="4224" w:type="pct"/>
                        <w:gridSpan w:val="2"/>
                      </w:tcPr>
                      <w:p w:rsidR="00314D65" w:rsidRPr="00372F8A" w:rsidRDefault="00314D65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26. במקום סעיף 22 לחוק העיקרי יבוא:</w:t>
                        </w:r>
                      </w:p>
                    </w:tc>
                    <w:tc>
                      <w:tcPr>
                        <w:tcW w:w="776" w:type="pct"/>
                      </w:tcPr>
                      <w:p w:rsidR="00314D65" w:rsidRPr="00372F8A" w:rsidRDefault="00314D65">
                        <w:pPr>
                          <w:pStyle w:val="OCRStyle10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החלפת סעיף 22</w:t>
                        </w:r>
                      </w:p>
                    </w:tc>
                  </w:tr>
                  <w:tr w:rsidR="00314D65">
                    <w:trPr>
                      <w:jc w:val="right"/>
                    </w:trPr>
                    <w:tc>
                      <w:tcPr>
                        <w:tcW w:w="3373" w:type="pct"/>
                      </w:tcPr>
                      <w:p w:rsidR="00314D65" w:rsidRDefault="00314D65">
                        <w:pPr>
                          <w:pStyle w:val="OCRStyle10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22. (א) המנהל רשאי לשלוח לאדם שאיננו יורש, והוא מחזיק בכסף</w:t>
                        </w:r>
                      </w:p>
                      <w:p w:rsidR="00314D65" w:rsidRDefault="00314D65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העזבון, או חייב חוב לעזבון, או עומד לקבל כסף בשביל העזבון, או</w:t>
                        </w:r>
                      </w:p>
                      <w:p w:rsidR="00314D65" w:rsidRDefault="00314D65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רשאי לשלם כסף לעזבון על חשבונו של אדם אחר - דרישה בכתב</w:t>
                        </w:r>
                      </w:p>
                      <w:p w:rsidR="00314D65" w:rsidRDefault="00314D65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(להלן - דרישת תשלום) שישלם למנהל, לכיסוי מס העזבון, את הסכום</w:t>
                        </w:r>
                      </w:p>
                      <w:p w:rsidR="00314D65" w:rsidRDefault="00314D65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שבידו, או הסכום שהוא עומד לקבל לכשיתקבל, או חלק ממנו,</w:t>
                        </w:r>
                      </w:p>
                      <w:p w:rsidR="00314D65" w:rsidRDefault="00314D65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(כ) על משלוח דרישת תשלום יודיע המנהל למנהל העזבון</w:t>
                        </w:r>
                      </w:p>
                      <w:p w:rsidR="00314D65" w:rsidRDefault="00314D65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וליורשים הידועים לו.</w:t>
                        </w:r>
                      </w:p>
                      <w:p w:rsidR="00314D65" w:rsidRDefault="00314D65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מי שנשלחה לו דרישת תשלום, חייב למלא אחריה בכפוף</w:t>
                        </w:r>
                      </w:p>
                      <w:p w:rsidR="00314D65" w:rsidRDefault="00314D65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לתנאי התחייבותו ואם שילם את הכסף או העביר את החוב בניגוד לדרישת</w:t>
                        </w:r>
                      </w:p>
                      <w:p w:rsidR="00314D65" w:rsidRDefault="00314D65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התשלום, ישא באחריות לתשלומם למנהל.</w:t>
                        </w:r>
                      </w:p>
                      <w:p w:rsidR="00314D65" w:rsidRPr="00372F8A" w:rsidRDefault="00314D65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דינו של תשלום על פי דרישת תשלום כדין תשלום לעזבון."</w:t>
                        </w:r>
                      </w:p>
                    </w:tc>
                    <w:tc>
                      <w:tcPr>
                        <w:tcW w:w="851" w:type="pct"/>
                      </w:tcPr>
                      <w:p w:rsidR="00314D65" w:rsidRPr="00372F8A" w:rsidRDefault="00314D65">
                        <w:pPr>
                          <w:pStyle w:val="OCRStyle10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rtl/>
                          </w:rPr>
                          <w:t>"דרישת תשלוט</w:t>
                        </w:r>
                      </w:p>
                    </w:tc>
                    <w:tc>
                      <w:tcPr>
                        <w:tcW w:w="776" w:type="pct"/>
                      </w:tcPr>
                      <w:p w:rsidR="00314D65" w:rsidRDefault="00314D65">
                        <w:pPr>
                          <w:pStyle w:val="OCRStyle10"/>
                          <w:rPr>
                            <w:rtl/>
                          </w:rPr>
                        </w:pPr>
                      </w:p>
                    </w:tc>
                  </w:tr>
                </w:tbl>
                <w:p w:rsidR="00314D65" w:rsidRDefault="00314D65">
                  <w:pPr>
                    <w:pStyle w:val="OCRStyle10"/>
                  </w:pPr>
                </w:p>
              </w:txbxContent>
            </v:textbox>
            <w10:wrap anchorx="page" anchory="page"/>
          </v:shape>
        </w:pict>
      </w:r>
    </w:p>
    <w:p w:rsidR="008820F9" w:rsidRDefault="008820F9">
      <w:pPr>
        <w:rPr>
          <w:rtl/>
        </w:rPr>
      </w:pPr>
      <w:r>
        <w:rPr>
          <w:rtl/>
        </w:rPr>
        <w:br w:type="page"/>
      </w:r>
    </w:p>
    <w:p w:rsidR="008820F9" w:rsidRDefault="00000000">
      <w:pPr>
        <w:rPr>
          <w:rtl/>
        </w:rPr>
      </w:pPr>
      <w:r>
        <w:pict>
          <v:shape id="_x0000_s15355" o:spid="_x0000_s1056" type="#_x0000_t202" style="position:absolute;left:0;text-align:left;margin-left:50pt;margin-top:771.95pt;width:495.35pt;height:30pt;z-index:34;mso-position-horizontal-relative:page;mso-position-vertical-relative:page" stroked="f">
            <v:textbox style="mso-next-textbox:#_x0000_s15355" inset="0,0,0,0">
              <w:txbxContent>
                <w:p w:rsidR="00314D65" w:rsidRDefault="00314D65">
                  <w:r>
                    <w:rPr>
                      <w:rtl/>
                    </w:rPr>
                    <w:t>189                                          ספר החוקים 434                    כ"ט באב התשכ"ד 07.08.1964</w:t>
                  </w:r>
                </w:p>
              </w:txbxContent>
            </v:textbox>
            <w10:wrap anchorx="page" anchory="page"/>
          </v:shape>
        </w:pict>
      </w:r>
      <w:r>
        <w:pict>
          <v:shape id="_x0000_s15356" o:spid="_x0000_s1057" type="#_x0000_t202" style="position:absolute;left:0;text-align:left;margin-left:372.55pt;margin-top:712.65pt;width:172.05pt;height:27.5pt;z-index:33;mso-position-horizontal-relative:page;mso-position-vertical-relative:page" stroked="f">
            <v:textbox style="mso-next-textbox:#_x0000_s15356" inset="0,0,0,0">
              <w:txbxContent>
                <w:p w:rsidR="00314D65" w:rsidRDefault="00314D65">
                  <w:pPr>
                    <w:pStyle w:val="OCRStyle11"/>
                  </w:pPr>
                </w:p>
              </w:txbxContent>
            </v:textbox>
            <w10:wrap anchorx="page" anchory="page"/>
          </v:shape>
        </w:pict>
      </w:r>
      <w:r>
        <w:pict>
          <v:shape id="_x0000_s15357" o:spid="_x0000_s1058" type="#_x0000_t202" style="position:absolute;left:0;text-align:left;margin-left:92.8pt;margin-top:66.15pt;width:455.4pt;height:634.4pt;z-index:32;mso-position-horizontal-relative:page;mso-position-vertical-relative:page" stroked="f">
            <v:textbox style="mso-next-textbox:#_x0000_s15357" inset="0,0,0,0">
              <w:txbxContent>
                <w:tbl>
                  <w:tblPr>
                    <w:tblW w:w="4432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257"/>
                    <w:gridCol w:w="5586"/>
                    <w:gridCol w:w="1435"/>
                  </w:tblGrid>
                  <w:tr w:rsidR="00314D65" w:rsidRPr="008820F9">
                    <w:trPr>
                      <w:jc w:val="right"/>
                    </w:trPr>
                    <w:tc>
                      <w:tcPr>
                        <w:tcW w:w="759" w:type="pct"/>
                      </w:tcPr>
                      <w:p w:rsidR="00314D65" w:rsidRDefault="00314D65">
                        <w:pPr>
                          <w:pStyle w:val="OCRStyle1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ביטול סעיפים</w:t>
                        </w:r>
                      </w:p>
                      <w:p w:rsidR="00314D65" w:rsidRPr="008820F9" w:rsidRDefault="00314D65">
                        <w:pPr>
                          <w:pStyle w:val="OCRStyle1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25 ו-26</w:t>
                        </w:r>
                      </w:p>
                    </w:tc>
                    <w:tc>
                      <w:tcPr>
                        <w:tcW w:w="4241" w:type="pct"/>
                        <w:gridSpan w:val="2"/>
                      </w:tcPr>
                      <w:p w:rsidR="00314D65" w:rsidRPr="008820F9" w:rsidRDefault="00314D65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27, סעיפים 25 ו-26 לחוק העיקרי - בטלים.</w:t>
                        </w:r>
                      </w:p>
                    </w:tc>
                  </w:tr>
                  <w:tr w:rsidR="00314D65" w:rsidRPr="008820F9">
                    <w:trPr>
                      <w:jc w:val="right"/>
                    </w:trPr>
                    <w:tc>
                      <w:tcPr>
                        <w:tcW w:w="759" w:type="pct"/>
                      </w:tcPr>
                      <w:p w:rsidR="00314D65" w:rsidRPr="008820F9" w:rsidRDefault="00314D65">
                        <w:pPr>
                          <w:pStyle w:val="OCRStyle1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החלפת סעיף 27</w:t>
                        </w:r>
                      </w:p>
                    </w:tc>
                    <w:tc>
                      <w:tcPr>
                        <w:tcW w:w="4241" w:type="pct"/>
                        <w:gridSpan w:val="2"/>
                      </w:tcPr>
                      <w:p w:rsidR="00314D65" w:rsidRPr="008820F9" w:rsidRDefault="00314D65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28, במקום סעיף 27 לחוק העיקרי יבוא:</w:t>
                        </w:r>
                      </w:p>
                    </w:tc>
                  </w:tr>
                  <w:tr w:rsidR="00314D65" w:rsidRPr="008820F9">
                    <w:trPr>
                      <w:jc w:val="right"/>
                    </w:trPr>
                    <w:tc>
                      <w:tcPr>
                        <w:tcW w:w="759" w:type="pct"/>
                      </w:tcPr>
                      <w:p w:rsidR="00314D65" w:rsidRDefault="00314D65">
                        <w:pPr>
                          <w:pStyle w:val="OCRStyle1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374" w:type="pct"/>
                      </w:tcPr>
                      <w:p w:rsidR="00314D65" w:rsidRDefault="00314D65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27. לא יתן בית משפט צו עזבון, אלא אם יש בידי המבקש אישור בכתב</w:t>
                        </w:r>
                      </w:p>
                      <w:p w:rsidR="00314D65" w:rsidRDefault="00314D65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מהמנהל כי המבקש הגיש דין וחשבון לפי סעיף 11, אולם רשאי בית</w:t>
                        </w:r>
                      </w:p>
                      <w:p w:rsidR="00314D65" w:rsidRDefault="00314D65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המשפט, לפי בקשת המנהל, להתנות מתן צו העזבון במתן ערובה לתשלום</w:t>
                        </w:r>
                      </w:p>
                      <w:p w:rsidR="00314D65" w:rsidRDefault="00314D65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המס."</w:t>
                        </w:r>
                      </w:p>
                    </w:tc>
                    <w:tc>
                      <w:tcPr>
                        <w:tcW w:w="867" w:type="pct"/>
                      </w:tcPr>
                      <w:p w:rsidR="00314D65" w:rsidRPr="008820F9" w:rsidRDefault="00314D65">
                        <w:pPr>
                          <w:pStyle w:val="OCRStyle1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rtl/>
                          </w:rPr>
                          <w:t>"עיכוב צו עזבון</w:t>
                        </w:r>
                      </w:p>
                    </w:tc>
                  </w:tr>
                  <w:tr w:rsidR="00314D65" w:rsidRPr="008820F9">
                    <w:trPr>
                      <w:jc w:val="right"/>
                    </w:trPr>
                    <w:tc>
                      <w:tcPr>
                        <w:tcW w:w="759" w:type="pct"/>
                      </w:tcPr>
                      <w:p w:rsidR="00314D65" w:rsidRPr="008820F9" w:rsidRDefault="00314D65">
                        <w:pPr>
                          <w:pStyle w:val="OCRStyle1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החלפת סעיף 28</w:t>
                        </w:r>
                      </w:p>
                    </w:tc>
                    <w:tc>
                      <w:tcPr>
                        <w:tcW w:w="4241" w:type="pct"/>
                        <w:gridSpan w:val="2"/>
                      </w:tcPr>
                      <w:p w:rsidR="00314D65" w:rsidRPr="008820F9" w:rsidRDefault="00314D65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29, במקום סעיף 28 לחוק העיקרי יבוא;</w:t>
                        </w:r>
                      </w:p>
                    </w:tc>
                  </w:tr>
                  <w:tr w:rsidR="00314D65" w:rsidRPr="008820F9">
                    <w:trPr>
                      <w:jc w:val="right"/>
                    </w:trPr>
                    <w:tc>
                      <w:tcPr>
                        <w:tcW w:w="759" w:type="pct"/>
                      </w:tcPr>
                      <w:p w:rsidR="00314D65" w:rsidRDefault="00314D65">
                        <w:pPr>
                          <w:pStyle w:val="OCRStyle1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374" w:type="pct"/>
                      </w:tcPr>
                      <w:p w:rsidR="00314D65" w:rsidRDefault="00314D65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28. נוכח המנהל כי שולם מס ביתר ובקשה להחזרתו הוגשה לו תוך</w:t>
                        </w:r>
                      </w:p>
                      <w:p w:rsidR="00314D65" w:rsidRDefault="00314D65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עשר שנים מיום קבלת הודעת השומה, יחזיר המנהל כל סכום ששולם</w:t>
                        </w:r>
                      </w:p>
                      <w:p w:rsidR="00314D65" w:rsidRDefault="00314D65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ביתר. על הסכום המוחזר תיווסף ריבית בשיעור המקסימלי לפי חוק</w:t>
                        </w:r>
                      </w:p>
                      <w:p w:rsidR="00314D65" w:rsidRDefault="00314D65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הריבית, תשי"ז-1957, מיום גמר תשלום המס,"</w:t>
                        </w:r>
                      </w:p>
                    </w:tc>
                    <w:tc>
                      <w:tcPr>
                        <w:tcW w:w="867" w:type="pct"/>
                      </w:tcPr>
                      <w:p w:rsidR="00314D65" w:rsidRDefault="00314D65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"החזרת מס</w:t>
                        </w:r>
                      </w:p>
                      <w:p w:rsidR="00314D65" w:rsidRPr="008820F9" w:rsidRDefault="00314D65">
                        <w:pPr>
                          <w:pStyle w:val="OCRStyle1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שנגבה ביתר</w:t>
                        </w:r>
                      </w:p>
                    </w:tc>
                  </w:tr>
                  <w:tr w:rsidR="00314D65" w:rsidRPr="008820F9">
                    <w:trPr>
                      <w:jc w:val="right"/>
                    </w:trPr>
                    <w:tc>
                      <w:tcPr>
                        <w:tcW w:w="759" w:type="pct"/>
                      </w:tcPr>
                      <w:p w:rsidR="00314D65" w:rsidRPr="008820F9" w:rsidRDefault="00314D65">
                        <w:pPr>
                          <w:pStyle w:val="OCRStyle1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החלפת סעיף 29</w:t>
                        </w:r>
                      </w:p>
                    </w:tc>
                    <w:tc>
                      <w:tcPr>
                        <w:tcW w:w="4241" w:type="pct"/>
                        <w:gridSpan w:val="2"/>
                      </w:tcPr>
                      <w:p w:rsidR="00314D65" w:rsidRPr="008820F9" w:rsidRDefault="00314D65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30, במקום סעיף 29 לחוק העיקרי יבוא:</w:t>
                        </w:r>
                      </w:p>
                    </w:tc>
                  </w:tr>
                  <w:tr w:rsidR="00314D65" w:rsidRPr="008820F9">
                    <w:trPr>
                      <w:jc w:val="right"/>
                    </w:trPr>
                    <w:tc>
                      <w:tcPr>
                        <w:tcW w:w="759" w:type="pct"/>
                      </w:tcPr>
                      <w:p w:rsidR="00314D65" w:rsidRDefault="00314D65">
                        <w:pPr>
                          <w:pStyle w:val="OCRStyle1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374" w:type="pct"/>
                      </w:tcPr>
                      <w:p w:rsidR="00314D65" w:rsidRDefault="00314D65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29. (א) הנהלת עניני מס העזבון תהיה בידי מנהל שיתמנה על-ידי</w:t>
                        </w:r>
                      </w:p>
                      <w:p w:rsidR="00314D65" w:rsidRDefault="00314D65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שר האוצר בהודעה שתפורסם ברשומות.</w:t>
                        </w:r>
                      </w:p>
                      <w:p w:rsidR="00314D65" w:rsidRDefault="00314D65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המנהל רשאי לייפות בכתב את כוחו של אדם אחר, אם בדרך</w:t>
                        </w:r>
                      </w:p>
                      <w:p w:rsidR="00314D65" w:rsidRDefault="00314D65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כלל ואם לענין מסויים או לאזור מסויים, לשמש בסמכויותיו ולמלא</w:t>
                        </w:r>
                      </w:p>
                      <w:p w:rsidR="00314D65" w:rsidRDefault="00314D65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כל תפקיד מתפקידיו, למעט הסמכות לפי סעיף 35."</w:t>
                        </w:r>
                      </w:p>
                    </w:tc>
                    <w:tc>
                      <w:tcPr>
                        <w:tcW w:w="867" w:type="pct"/>
                      </w:tcPr>
                      <w:p w:rsidR="00314D65" w:rsidRPr="008820F9" w:rsidRDefault="00314D65">
                        <w:pPr>
                          <w:pStyle w:val="OCRStyle1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rtl/>
                          </w:rPr>
                          <w:t>"המנהל</w:t>
                        </w:r>
                      </w:p>
                    </w:tc>
                  </w:tr>
                  <w:tr w:rsidR="00314D65" w:rsidRPr="008820F9">
                    <w:trPr>
                      <w:jc w:val="right"/>
                    </w:trPr>
                    <w:tc>
                      <w:tcPr>
                        <w:tcW w:w="759" w:type="pct"/>
                      </w:tcPr>
                      <w:p w:rsidR="00314D65" w:rsidRPr="008820F9" w:rsidRDefault="00314D65">
                        <w:pPr>
                          <w:pStyle w:val="OCRStyle1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30</w:t>
                        </w:r>
                      </w:p>
                    </w:tc>
                    <w:tc>
                      <w:tcPr>
                        <w:tcW w:w="4241" w:type="pct"/>
                        <w:gridSpan w:val="2"/>
                      </w:tcPr>
                      <w:p w:rsidR="00314D65" w:rsidRDefault="00314D65">
                        <w:pPr>
                          <w:pStyle w:val="OCRStyle1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31, בסעיף 30 לחוק העיקרי -</w:t>
                        </w:r>
                      </w:p>
                      <w:p w:rsidR="00314D65" w:rsidRDefault="00314D65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במקום הרישה יבוא "עובד ציבורי, למעט מי שהדבר נאסר עליו על פי</w:t>
                        </w:r>
                      </w:p>
                      <w:p w:rsidR="00314D65" w:rsidRDefault="00314D65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חוק";</w:t>
                        </w:r>
                      </w:p>
                      <w:p w:rsidR="00314D65" w:rsidRDefault="00314D65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פסקאות (א) ו-(ב) יסומנו (1) ו-(2);</w:t>
                        </w:r>
                      </w:p>
                      <w:p w:rsidR="00314D65" w:rsidRPr="008820F9" w:rsidRDefault="00314D65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בפסקה (2), יימחק "או להוכחת תרמית או השמטה",</w:t>
                        </w:r>
                      </w:p>
                    </w:tc>
                  </w:tr>
                  <w:tr w:rsidR="00314D65" w:rsidRPr="008820F9">
                    <w:trPr>
                      <w:jc w:val="right"/>
                    </w:trPr>
                    <w:tc>
                      <w:tcPr>
                        <w:tcW w:w="759" w:type="pct"/>
                      </w:tcPr>
                      <w:p w:rsidR="00314D65" w:rsidRPr="008820F9" w:rsidRDefault="00314D65">
                        <w:pPr>
                          <w:pStyle w:val="OCRStyle1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החלפת סעיף 32</w:t>
                        </w:r>
                      </w:p>
                    </w:tc>
                    <w:tc>
                      <w:tcPr>
                        <w:tcW w:w="4241" w:type="pct"/>
                        <w:gridSpan w:val="2"/>
                      </w:tcPr>
                      <w:p w:rsidR="00314D65" w:rsidRPr="008820F9" w:rsidRDefault="00314D65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32, במקום סעיף 32 לחוק העיקרי יבוא:</w:t>
                        </w:r>
                      </w:p>
                    </w:tc>
                  </w:tr>
                  <w:tr w:rsidR="00314D65" w:rsidRPr="008820F9">
                    <w:trPr>
                      <w:jc w:val="right"/>
                    </w:trPr>
                    <w:tc>
                      <w:tcPr>
                        <w:tcW w:w="759" w:type="pct"/>
                      </w:tcPr>
                      <w:p w:rsidR="00314D65" w:rsidRDefault="00314D65">
                        <w:pPr>
                          <w:pStyle w:val="OCRStyle1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374" w:type="pct"/>
                      </w:tcPr>
                      <w:p w:rsidR="00314D65" w:rsidRDefault="00314D65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32. הודעה שניתנה או כל פעולה אחרת שנעשתה לפי חוק זה, לא ייגרע</w:t>
                        </w:r>
                      </w:p>
                      <w:p w:rsidR="00314D65" w:rsidRDefault="00314D65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מתקפן בגלל פגם בצורה או בגלל טעות, ליקוי או השמטה שאין בהם</w:t>
                        </w:r>
                      </w:p>
                      <w:p w:rsidR="00314D65" w:rsidRDefault="00314D65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כדי לפגוע בעיקר או להטעות."</w:t>
                        </w:r>
                      </w:p>
                    </w:tc>
                    <w:tc>
                      <w:tcPr>
                        <w:tcW w:w="867" w:type="pct"/>
                      </w:tcPr>
                      <w:p w:rsidR="00314D65" w:rsidRPr="008820F9" w:rsidRDefault="00314D65">
                        <w:pPr>
                          <w:pStyle w:val="OCRStyle1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rtl/>
                          </w:rPr>
                          <w:t>"פגמים וליקויים</w:t>
                        </w:r>
                      </w:p>
                    </w:tc>
                  </w:tr>
                  <w:tr w:rsidR="00314D65" w:rsidRPr="008820F9">
                    <w:trPr>
                      <w:jc w:val="right"/>
                    </w:trPr>
                    <w:tc>
                      <w:tcPr>
                        <w:tcW w:w="759" w:type="pct"/>
                      </w:tcPr>
                      <w:p w:rsidR="00314D65" w:rsidRPr="008820F9" w:rsidRDefault="00314D65">
                        <w:pPr>
                          <w:pStyle w:val="OCRStyle1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החלפת מעיף 33</w:t>
                        </w:r>
                      </w:p>
                    </w:tc>
                    <w:tc>
                      <w:tcPr>
                        <w:tcW w:w="4241" w:type="pct"/>
                        <w:gridSpan w:val="2"/>
                      </w:tcPr>
                      <w:p w:rsidR="00314D65" w:rsidRPr="008820F9" w:rsidRDefault="00314D65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33 .כמקום סעיף 33 לחוק העיקרי יבוא;</w:t>
                        </w:r>
                      </w:p>
                    </w:tc>
                  </w:tr>
                  <w:tr w:rsidR="00314D65" w:rsidRPr="008820F9">
                    <w:trPr>
                      <w:jc w:val="right"/>
                    </w:trPr>
                    <w:tc>
                      <w:tcPr>
                        <w:tcW w:w="759" w:type="pct"/>
                      </w:tcPr>
                      <w:p w:rsidR="00314D65" w:rsidRDefault="00314D65">
                        <w:pPr>
                          <w:pStyle w:val="OCRStyle1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374" w:type="pct"/>
                      </w:tcPr>
                      <w:p w:rsidR="00314D65" w:rsidRDefault="00314D65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33. (א) מי שבחזקתו או בשליטתו תעודות, ידיעות, דו"חות, רשימות</w:t>
                        </w:r>
                      </w:p>
                      <w:p w:rsidR="00314D65" w:rsidRDefault="00314D65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העתקן, המתייחסים לנכסי עזבונו של נפטר או לפרט שבעזבונו, והוא</w:t>
                        </w:r>
                      </w:p>
                      <w:p w:rsidR="00314D65" w:rsidRDefault="00314D65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מסר או ניסה למסור ידיעה כאמור או משהו מתכנם של המסמכים שלא</w:t>
                        </w:r>
                      </w:p>
                      <w:p w:rsidR="00314D65" w:rsidRDefault="00314D65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לצורך ביצוע חוק זה או לאדם ששר האוצר לא הרשהו למסור לו, וכן</w:t>
                        </w:r>
                      </w:p>
                      <w:p w:rsidR="00314D65" w:rsidRDefault="00314D65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מי שעבר על הוראת סעיף קטן (ב), דינו - מאסר ששה חדשים או קנס</w:t>
                        </w:r>
                      </w:p>
                      <w:p w:rsidR="00314D65" w:rsidRDefault="00314D65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1,000 לירות,</w:t>
                        </w:r>
                      </w:p>
                      <w:p w:rsidR="00314D65" w:rsidRDefault="00314D65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על אף האמור בסעיף קטן (א) מותר לגלות שומתם של נכסי</w:t>
                        </w:r>
                      </w:p>
                      <w:p w:rsidR="00314D65" w:rsidRDefault="00314D65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עזבון שנעשתה לצורך חוק זה למי שתפקידו לקבוע אגרות בית משפט</w:t>
                        </w:r>
                      </w:p>
                      <w:p w:rsidR="00314D65" w:rsidRDefault="00314D65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בהליכים הקשורים בעזבון או אגרות החלות על העברת מקרקעין מהעזבון;</w:t>
                        </w:r>
                      </w:p>
                      <w:p w:rsidR="00314D65" w:rsidRDefault="00314D65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מי שגילו לו שומה כאמור, לא יגלנה אלא לבית משפט ולצדדים שבהליך</w:t>
                        </w:r>
                      </w:p>
                      <w:p w:rsidR="00314D65" w:rsidRDefault="00314D65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שבהעברה."</w:t>
                        </w:r>
                      </w:p>
                    </w:tc>
                    <w:tc>
                      <w:tcPr>
                        <w:tcW w:w="867" w:type="pct"/>
                      </w:tcPr>
                      <w:p w:rsidR="00314D65" w:rsidRPr="008820F9" w:rsidRDefault="00314D65">
                        <w:pPr>
                          <w:pStyle w:val="OCRStyle1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rtl/>
                          </w:rPr>
                          <w:t>"סודיות</w:t>
                        </w:r>
                      </w:p>
                    </w:tc>
                  </w:tr>
                </w:tbl>
                <w:p w:rsidR="00314D65" w:rsidRDefault="00314D65">
                  <w:pPr>
                    <w:pStyle w:val="OCRStyle11"/>
                  </w:pPr>
                </w:p>
              </w:txbxContent>
            </v:textbox>
            <w10:wrap anchorx="page" anchory="page"/>
          </v:shape>
        </w:pict>
      </w:r>
    </w:p>
    <w:p w:rsidR="00636457" w:rsidRDefault="00636457">
      <w:pPr>
        <w:rPr>
          <w:rtl/>
        </w:rPr>
      </w:pPr>
      <w:r>
        <w:rPr>
          <w:rtl/>
        </w:rPr>
        <w:br w:type="page"/>
      </w:r>
    </w:p>
    <w:p w:rsidR="00636457" w:rsidRDefault="00000000">
      <w:pPr>
        <w:rPr>
          <w:rtl/>
        </w:rPr>
      </w:pPr>
      <w:r>
        <w:pict>
          <v:shape id="_x0000_s15358" o:spid="_x0000_s1059" type="#_x0000_t202" style="position:absolute;left:0;text-align:left;margin-left:50pt;margin-top:771.95pt;width:495.35pt;height:30pt;z-index:37;mso-position-horizontal-relative:page;mso-position-vertical-relative:page" stroked="f">
            <v:textbox style="mso-next-textbox:#_x0000_s15358" inset="0,0,0,0">
              <w:txbxContent>
                <w:p w:rsidR="00314D65" w:rsidRDefault="00314D65">
                  <w:r>
                    <w:rPr>
                      <w:rtl/>
                    </w:rPr>
                    <w:t>190                                          ספר החוקים 434                    כ"ט באב התשכ"ד 07.08.1964</w:t>
                  </w:r>
                </w:p>
              </w:txbxContent>
            </v:textbox>
            <w10:wrap anchorx="page" anchory="page"/>
          </v:shape>
        </w:pict>
      </w:r>
      <w:r>
        <w:pict>
          <v:shape id="_x0000_s15359" o:spid="_x0000_s1060" type="#_x0000_t202" style="position:absolute;left:0;text-align:left;margin-left:89.4pt;margin-top:708.4pt;width:173.85pt;height:30.1pt;z-index:36;mso-position-horizontal-relative:page;mso-position-vertical-relative:page" stroked="f">
            <v:textbox style="mso-next-textbox:#_x0000_s15359" inset="0,0,0,0">
              <w:txbxContent>
                <w:p w:rsidR="00314D65" w:rsidRDefault="00314D65">
                  <w:pPr>
                    <w:pStyle w:val="OCRStyle12"/>
                  </w:pPr>
                </w:p>
              </w:txbxContent>
            </v:textbox>
            <w10:wrap anchorx="page" anchory="page"/>
          </v:shape>
        </w:pict>
      </w:r>
      <w:r>
        <w:pict>
          <v:shape id="_x0000_s15360" o:spid="_x0000_s1061" type="#_x0000_t202" style="position:absolute;left:0;text-align:left;margin-left:89.4pt;margin-top:66.3pt;width:468.25pt;height:610.25pt;z-index:35;mso-position-horizontal-relative:page;mso-position-vertical-relative:page" stroked="f">
            <v:textbox style="mso-next-textbox:#_x0000_s15360" inset="0,0,0,0">
              <w:txbxContent>
                <w:tbl>
                  <w:tblPr>
                    <w:tblW w:w="4436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5674"/>
                    <w:gridCol w:w="1418"/>
                    <w:gridCol w:w="1422"/>
                  </w:tblGrid>
                  <w:tr w:rsidR="00314D65" w:rsidRPr="00636457">
                    <w:trPr>
                      <w:jc w:val="right"/>
                    </w:trPr>
                    <w:tc>
                      <w:tcPr>
                        <w:tcW w:w="4165" w:type="pct"/>
                        <w:gridSpan w:val="2"/>
                      </w:tcPr>
                      <w:p w:rsidR="00314D65" w:rsidRDefault="00314D65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34 .במקום סעיף 34 לחוק העיקרי יבוא:</w:t>
                        </w:r>
                      </w:p>
                    </w:tc>
                    <w:tc>
                      <w:tcPr>
                        <w:tcW w:w="835" w:type="pct"/>
                      </w:tcPr>
                      <w:p w:rsidR="00314D65" w:rsidRPr="00636457" w:rsidRDefault="00314D65">
                        <w:pPr>
                          <w:pStyle w:val="OCRStyle1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החלפת סעיף 34</w:t>
                        </w:r>
                      </w:p>
                    </w:tc>
                  </w:tr>
                  <w:tr w:rsidR="00314D65">
                    <w:trPr>
                      <w:jc w:val="right"/>
                    </w:trPr>
                    <w:tc>
                      <w:tcPr>
                        <w:tcW w:w="3332" w:type="pct"/>
                      </w:tcPr>
                      <w:p w:rsidR="00314D65" w:rsidRDefault="00314D65">
                        <w:pPr>
                          <w:pStyle w:val="OCRStyle1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34. (א) (1) מי שלא מסר דין וחשבון, הודעה או ידיעה שהוא חייב</w:t>
                        </w:r>
                      </w:p>
                      <w:p w:rsidR="00314D65" w:rsidRDefault="00314D65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למסרם לפי חוק זה, דינו - קנס 1,000 לירות;</w:t>
                        </w:r>
                      </w:p>
                      <w:p w:rsidR="00314D65" w:rsidRDefault="00314D65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מי שלא מילא אחר דרישת המנהל לפי חוק זה, דינו -</w:t>
                        </w:r>
                      </w:p>
                      <w:p w:rsidR="00314D65" w:rsidRDefault="00314D65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קנס 2,000 לירות;</w:t>
                        </w:r>
                      </w:p>
                      <w:p w:rsidR="00314D65" w:rsidRDefault="00314D65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מי שמטר במזיד דין וחשבון בלתי נכון או הודעה בלתי</w:t>
                        </w:r>
                      </w:p>
                      <w:p w:rsidR="00314D65" w:rsidRDefault="00314D65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נכונה או ידיעה בלתי נכונה, דינו - מאסר ששה חדשים או</w:t>
                        </w:r>
                      </w:p>
                      <w:p w:rsidR="00314D65" w:rsidRDefault="00314D65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קנס 5,000 לירות, או שני הענשים כאחד;</w:t>
                        </w:r>
                      </w:p>
                      <w:p w:rsidR="00314D65" w:rsidRDefault="00314D65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מי שעבר על הוראת סעיף 13 (ב), דינו - קנס 20,000</w:t>
                        </w:r>
                      </w:p>
                      <w:p w:rsidR="00314D65" w:rsidRDefault="00314D65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לירות.</w:t>
                        </w:r>
                      </w:p>
                      <w:p w:rsidR="00314D65" w:rsidRDefault="00314D65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נוסף על העונשים הקבועים בסעיף קטן (א), רשאי בית המשפט</w:t>
                        </w:r>
                      </w:p>
                      <w:p w:rsidR="00314D65" w:rsidRDefault="00314D65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להטיל על העבריין קנס בסכום כפול מסכום המס שלא נישום או שלא</w:t>
                        </w:r>
                      </w:p>
                      <w:p w:rsidR="00314D65" w:rsidRPr="00636457" w:rsidRDefault="00314D65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נגבה בגלל אותה עבירה."</w:t>
                        </w:r>
                      </w:p>
                    </w:tc>
                    <w:tc>
                      <w:tcPr>
                        <w:tcW w:w="833" w:type="pct"/>
                      </w:tcPr>
                      <w:p w:rsidR="00314D65" w:rsidRPr="00636457" w:rsidRDefault="00314D65">
                        <w:pPr>
                          <w:pStyle w:val="OCRStyle1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rtl/>
                          </w:rPr>
                          <w:t>"עונשים</w:t>
                        </w:r>
                      </w:p>
                    </w:tc>
                    <w:tc>
                      <w:tcPr>
                        <w:tcW w:w="835" w:type="pct"/>
                      </w:tcPr>
                      <w:p w:rsidR="00314D65" w:rsidRDefault="00314D65">
                        <w:pPr>
                          <w:pStyle w:val="OCRStyle12"/>
                          <w:rPr>
                            <w:rtl/>
                          </w:rPr>
                        </w:pPr>
                      </w:p>
                    </w:tc>
                  </w:tr>
                  <w:tr w:rsidR="00314D65" w:rsidRPr="00636457">
                    <w:trPr>
                      <w:jc w:val="right"/>
                    </w:trPr>
                    <w:tc>
                      <w:tcPr>
                        <w:tcW w:w="4165" w:type="pct"/>
                        <w:gridSpan w:val="2"/>
                      </w:tcPr>
                      <w:p w:rsidR="00314D65" w:rsidRPr="00636457" w:rsidRDefault="00314D65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35. במקום סעיף 35 לחוק העיקרי יבואן</w:t>
                        </w:r>
                      </w:p>
                    </w:tc>
                    <w:tc>
                      <w:tcPr>
                        <w:tcW w:w="835" w:type="pct"/>
                      </w:tcPr>
                      <w:p w:rsidR="00314D65" w:rsidRPr="00636457" w:rsidRDefault="00314D65">
                        <w:pPr>
                          <w:pStyle w:val="OCRStyle1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החלמת מעיף 35</w:t>
                        </w:r>
                      </w:p>
                    </w:tc>
                  </w:tr>
                  <w:tr w:rsidR="00314D65">
                    <w:trPr>
                      <w:jc w:val="right"/>
                    </w:trPr>
                    <w:tc>
                      <w:tcPr>
                        <w:tcW w:w="3332" w:type="pct"/>
                      </w:tcPr>
                      <w:p w:rsidR="00314D65" w:rsidRDefault="00314D65">
                        <w:pPr>
                          <w:pStyle w:val="OCRStyle1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35. נוכח המנהל כי אדם עבר עבירה על הוראה מהוראות חוק זה,</w:t>
                        </w:r>
                      </w:p>
                      <w:p w:rsidR="00314D65" w:rsidRDefault="00314D65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רשאי הוא, בהסכמתו של אותו אדם, לקחת מידו כופר כסף שלא יעלה</w:t>
                        </w:r>
                      </w:p>
                      <w:p w:rsidR="00314D65" w:rsidRDefault="00314D65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הקנס הגבוה ביותר שמותר להטיל בשל אותה עבירה; הוגשה תביעה</w:t>
                        </w:r>
                      </w:p>
                      <w:p w:rsidR="00314D65" w:rsidRDefault="00314D65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פלילית, אין לקבל כופר כל עוד לא ציווה היועץ המשפטי לממשלה על</w:t>
                        </w:r>
                      </w:p>
                      <w:p w:rsidR="00314D65" w:rsidRPr="00636457" w:rsidRDefault="00314D65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הפסקת ההליכים."</w:t>
                        </w:r>
                      </w:p>
                    </w:tc>
                    <w:tc>
                      <w:tcPr>
                        <w:tcW w:w="833" w:type="pct"/>
                      </w:tcPr>
                      <w:p w:rsidR="00314D65" w:rsidRPr="00636457" w:rsidRDefault="00314D65">
                        <w:pPr>
                          <w:pStyle w:val="OCRStyle1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rtl/>
                          </w:rPr>
                          <w:t>"כופר כסף</w:t>
                        </w:r>
                      </w:p>
                    </w:tc>
                    <w:tc>
                      <w:tcPr>
                        <w:tcW w:w="835" w:type="pct"/>
                      </w:tcPr>
                      <w:p w:rsidR="00314D65" w:rsidRDefault="00314D65">
                        <w:pPr>
                          <w:pStyle w:val="OCRStyle12"/>
                          <w:rPr>
                            <w:rtl/>
                          </w:rPr>
                        </w:pPr>
                      </w:p>
                    </w:tc>
                  </w:tr>
                  <w:tr w:rsidR="00314D65" w:rsidRPr="00636457">
                    <w:trPr>
                      <w:jc w:val="right"/>
                    </w:trPr>
                    <w:tc>
                      <w:tcPr>
                        <w:tcW w:w="4165" w:type="pct"/>
                        <w:gridSpan w:val="2"/>
                      </w:tcPr>
                      <w:p w:rsidR="00314D65" w:rsidRPr="00636457" w:rsidRDefault="00314D65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36. במקום סעיף 36 לחוק העיקרי יבוא:</w:t>
                        </w:r>
                      </w:p>
                    </w:tc>
                    <w:tc>
                      <w:tcPr>
                        <w:tcW w:w="835" w:type="pct"/>
                      </w:tcPr>
                      <w:p w:rsidR="00314D65" w:rsidRPr="00636457" w:rsidRDefault="00314D65">
                        <w:pPr>
                          <w:pStyle w:val="OCRStyle1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החלפת סעיף 36</w:t>
                        </w:r>
                      </w:p>
                    </w:tc>
                  </w:tr>
                  <w:tr w:rsidR="00314D65">
                    <w:trPr>
                      <w:jc w:val="right"/>
                    </w:trPr>
                    <w:tc>
                      <w:tcPr>
                        <w:tcW w:w="3332" w:type="pct"/>
                      </w:tcPr>
                      <w:p w:rsidR="00314D65" w:rsidRDefault="00314D65">
                        <w:pPr>
                          <w:pStyle w:val="OCRStyle1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36. תביעה פלילית שהוגשה נגד אדם או הרשעתו על פי חוק זה, איבט</w:t>
                        </w:r>
                      </w:p>
                      <w:p w:rsidR="00314D65" w:rsidRPr="00636457" w:rsidRDefault="00314D65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גורעים מחובתו לתשלום המס."</w:t>
                        </w:r>
                      </w:p>
                    </w:tc>
                    <w:tc>
                      <w:tcPr>
                        <w:tcW w:w="833" w:type="pct"/>
                      </w:tcPr>
                      <w:p w:rsidR="00314D65" w:rsidRDefault="00314D65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"אחריות לתשלום</w:t>
                        </w:r>
                      </w:p>
                      <w:p w:rsidR="00314D65" w:rsidRPr="00636457" w:rsidRDefault="00314D65">
                        <w:pPr>
                          <w:pStyle w:val="OCRStyle1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המם</w:t>
                        </w:r>
                      </w:p>
                    </w:tc>
                    <w:tc>
                      <w:tcPr>
                        <w:tcW w:w="835" w:type="pct"/>
                      </w:tcPr>
                      <w:p w:rsidR="00314D65" w:rsidRDefault="00314D65">
                        <w:pPr>
                          <w:pStyle w:val="OCRStyle12"/>
                          <w:rPr>
                            <w:rtl/>
                          </w:rPr>
                        </w:pPr>
                      </w:p>
                    </w:tc>
                  </w:tr>
                  <w:tr w:rsidR="00314D65" w:rsidRPr="00636457">
                    <w:trPr>
                      <w:jc w:val="right"/>
                    </w:trPr>
                    <w:tc>
                      <w:tcPr>
                        <w:tcW w:w="4165" w:type="pct"/>
                        <w:gridSpan w:val="2"/>
                      </w:tcPr>
                      <w:p w:rsidR="00314D65" w:rsidRDefault="00314D65">
                        <w:pPr>
                          <w:pStyle w:val="OCRStyle1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37 .בסעיף 37 לחוק העיקרי -</w:t>
                        </w:r>
                      </w:p>
                      <w:p w:rsidR="00314D65" w:rsidRDefault="00314D65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בסעיף קטן (א) יימחק "לרבות דרכי השומה של נכסי העזבון";</w:t>
                        </w:r>
                      </w:p>
                      <w:p w:rsidR="00314D65" w:rsidRDefault="00314D65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בסעיף קטן (ב), במקום "לערעור לפי חוק זה" יבוא "לערעור לפי חוק</w:t>
                        </w:r>
                      </w:p>
                      <w:p w:rsidR="00314D65" w:rsidRPr="00636457" w:rsidRDefault="00314D65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זה, לטיפול בכספת לפי סעיף 13 (כ)".</w:t>
                        </w:r>
                      </w:p>
                    </w:tc>
                    <w:tc>
                      <w:tcPr>
                        <w:tcW w:w="835" w:type="pct"/>
                      </w:tcPr>
                      <w:p w:rsidR="00314D65" w:rsidRPr="00636457" w:rsidRDefault="00314D65">
                        <w:pPr>
                          <w:pStyle w:val="OCRStyle1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37</w:t>
                        </w:r>
                      </w:p>
                    </w:tc>
                  </w:tr>
                  <w:tr w:rsidR="00314D65" w:rsidRPr="00636457">
                    <w:trPr>
                      <w:jc w:val="right"/>
                    </w:trPr>
                    <w:tc>
                      <w:tcPr>
                        <w:tcW w:w="4165" w:type="pct"/>
                        <w:gridSpan w:val="2"/>
                      </w:tcPr>
                      <w:p w:rsidR="00314D65" w:rsidRPr="00636457" w:rsidRDefault="00314D65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38. התוספת לחוק העיקרי - בטלה.</w:t>
                        </w:r>
                      </w:p>
                    </w:tc>
                    <w:tc>
                      <w:tcPr>
                        <w:tcW w:w="835" w:type="pct"/>
                      </w:tcPr>
                      <w:p w:rsidR="00314D65" w:rsidRPr="00636457" w:rsidRDefault="00314D65">
                        <w:pPr>
                          <w:pStyle w:val="OCRStyle1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ביטול התוספת</w:t>
                        </w:r>
                      </w:p>
                    </w:tc>
                  </w:tr>
                  <w:tr w:rsidR="00314D65" w:rsidRPr="00636457">
                    <w:trPr>
                      <w:jc w:val="right"/>
                    </w:trPr>
                    <w:tc>
                      <w:tcPr>
                        <w:tcW w:w="4165" w:type="pct"/>
                        <w:gridSpan w:val="2"/>
                      </w:tcPr>
                      <w:p w:rsidR="00314D65" w:rsidRDefault="00314D65">
                        <w:pPr>
                          <w:pStyle w:val="OCRStyle1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39. בחוק העיקרי; בכל מקום שכתוב: "אפוטרופוס" - קרי "מנהל עזבון"; "שטח</w:t>
                        </w:r>
                      </w:p>
                      <w:p w:rsidR="00314D65" w:rsidRPr="00636457" w:rsidRDefault="00314D65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המדינה" - קרי "ישראל".</w:t>
                        </w:r>
                      </w:p>
                    </w:tc>
                    <w:tc>
                      <w:tcPr>
                        <w:tcW w:w="835" w:type="pct"/>
                      </w:tcPr>
                      <w:p w:rsidR="00314D65" w:rsidRPr="00636457" w:rsidRDefault="00314D65">
                        <w:pPr>
                          <w:pStyle w:val="OCRStyle1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התאמת מינוח</w:t>
                        </w:r>
                      </w:p>
                    </w:tc>
                  </w:tr>
                  <w:tr w:rsidR="00314D65" w:rsidRPr="00636457">
                    <w:trPr>
                      <w:jc w:val="right"/>
                    </w:trPr>
                    <w:tc>
                      <w:tcPr>
                        <w:tcW w:w="4165" w:type="pct"/>
                        <w:gridSpan w:val="2"/>
                      </w:tcPr>
                      <w:p w:rsidR="00314D65" w:rsidRDefault="00314D65">
                        <w:pPr>
                          <w:pStyle w:val="OCRStyle1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40. סעיף 3 (א) (3) לחוק העיקרי כפי שתוקן בחוק זה לא יחול לגבי נכסים שהעביר</w:t>
                        </w:r>
                      </w:p>
                      <w:p w:rsidR="00314D65" w:rsidRPr="00636457" w:rsidRDefault="00314D65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הנפטר לפני פרסום חוק זה ברשומות.</w:t>
                        </w:r>
                      </w:p>
                    </w:tc>
                    <w:tc>
                      <w:tcPr>
                        <w:tcW w:w="835" w:type="pct"/>
                      </w:tcPr>
                      <w:p w:rsidR="00314D65" w:rsidRPr="00636457" w:rsidRDefault="00314D65">
                        <w:pPr>
                          <w:pStyle w:val="OCRStyle1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הוראה מעבר</w:t>
                        </w:r>
                      </w:p>
                    </w:tc>
                  </w:tr>
                  <w:tr w:rsidR="00314D65" w:rsidRPr="00636457">
                    <w:trPr>
                      <w:jc w:val="right"/>
                    </w:trPr>
                    <w:tc>
                      <w:tcPr>
                        <w:tcW w:w="4165" w:type="pct"/>
                        <w:gridSpan w:val="2"/>
                      </w:tcPr>
                      <w:p w:rsidR="00314D65" w:rsidRDefault="00314D65">
                        <w:pPr>
                          <w:pStyle w:val="OCRStyle1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41. (א) הסעיפים 2-2ד לחוק העיקרי כפי שניתנו בחוק זה יחולו לגבי בכסי עזבון שבעלם</w:t>
                        </w:r>
                      </w:p>
                      <w:p w:rsidR="00314D65" w:rsidRPr="00636457" w:rsidRDefault="00314D65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נפטר לאחר פרסומו של חוק זה ברשומות.</w:t>
                        </w:r>
                      </w:p>
                    </w:tc>
                    <w:tc>
                      <w:tcPr>
                        <w:tcW w:w="835" w:type="pct"/>
                      </w:tcPr>
                      <w:p w:rsidR="00314D65" w:rsidRPr="00636457" w:rsidRDefault="00314D65">
                        <w:pPr>
                          <w:pStyle w:val="OCRStyle1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תחילה</w:t>
                        </w:r>
                      </w:p>
                    </w:tc>
                  </w:tr>
                </w:tbl>
                <w:p w:rsidR="00314D65" w:rsidRDefault="00314D65">
                  <w:pPr>
                    <w:pStyle w:val="OCRStyle12"/>
                  </w:pPr>
                </w:p>
              </w:txbxContent>
            </v:textbox>
            <w10:wrap anchorx="page" anchory="page"/>
          </v:shape>
        </w:pict>
      </w:r>
    </w:p>
    <w:p w:rsidR="00314D65" w:rsidRDefault="00314D65">
      <w:pPr>
        <w:rPr>
          <w:rtl/>
        </w:rPr>
      </w:pPr>
      <w:r>
        <w:rPr>
          <w:rtl/>
        </w:rPr>
        <w:br w:type="page"/>
      </w:r>
    </w:p>
    <w:p w:rsidR="00314D65" w:rsidRDefault="00000000">
      <w:pPr>
        <w:rPr>
          <w:rtl/>
        </w:rPr>
      </w:pPr>
      <w:r>
        <w:pict>
          <v:shape id="_x0000_s15361" o:spid="_x0000_s1062" type="#_x0000_t202" style="position:absolute;left:0;text-align:left;margin-left:50pt;margin-top:771.95pt;width:495.35pt;height:30pt;z-index:42;mso-position-horizontal-relative:page;mso-position-vertical-relative:page" stroked="f">
            <v:textbox style="mso-next-textbox:#_x0000_s15361" inset="0,0,0,0">
              <w:txbxContent>
                <w:p w:rsidR="00314D65" w:rsidRDefault="00314D65">
                  <w:r>
                    <w:rPr>
                      <w:rtl/>
                    </w:rPr>
                    <w:t>191                                          ספר החוקים 434                    כ"ט באב התשכ"ד 07.08.1964</w:t>
                  </w:r>
                </w:p>
              </w:txbxContent>
            </v:textbox>
            <w10:wrap anchorx="page" anchory="page"/>
          </v:shape>
        </w:pict>
      </w:r>
      <w:r>
        <w:pict>
          <v:shape id="_x0000_s15362" o:spid="_x0000_s1063" type="#_x0000_t202" style="position:absolute;left:0;text-align:left;margin-left:184.35pt;margin-top:216.65pt;width:92.05pt;height:42.95pt;z-index:41;mso-position-horizontal-relative:page;mso-position-vertical-relative:page" stroked="f">
            <v:textbox style="mso-next-textbox:#_x0000_s15362" inset="0,0,0,0">
              <w:txbxContent>
                <w:p w:rsidR="00314D65" w:rsidRDefault="00314D65">
                  <w:pPr>
                    <w:pStyle w:val="OCRStyle13"/>
                    <w:ind w:left="180"/>
                    <w:rPr>
                      <w:rtl/>
                    </w:rPr>
                  </w:pPr>
                  <w:r>
                    <w:rPr>
                      <w:rtl/>
                    </w:rPr>
                    <w:t>פנחס ספיר</w:t>
                  </w:r>
                </w:p>
                <w:p w:rsidR="00314D65" w:rsidRDefault="00314D65">
                  <w:pPr>
                    <w:pStyle w:val="OCRStyle13"/>
                    <w:ind w:left="374"/>
                  </w:pPr>
                  <w:r>
                    <w:rPr>
                      <w:rtl/>
                    </w:rPr>
                    <w:t>שר האוצר</w:t>
                  </w:r>
                </w:p>
              </w:txbxContent>
            </v:textbox>
            <w10:wrap anchorx="page" anchory="page"/>
          </v:shape>
        </w:pict>
      </w:r>
      <w:r>
        <w:pict>
          <v:shape id="_x0000_s15363" o:spid="_x0000_s1064" type="#_x0000_t202" style="position:absolute;left:0;text-align:left;margin-left:304.15pt;margin-top:220.05pt;width:90.3pt;height:36.25pt;z-index:40;mso-position-horizontal-relative:page;mso-position-vertical-relative:page" stroked="f">
            <v:textbox style="mso-next-textbox:#_x0000_s15363" inset="0,0,0,0">
              <w:txbxContent>
                <w:p w:rsidR="00314D65" w:rsidRDefault="00314D65">
                  <w:pPr>
                    <w:pStyle w:val="OCRStyle13"/>
                    <w:ind w:left="158"/>
                    <w:rPr>
                      <w:rtl/>
                    </w:rPr>
                  </w:pPr>
                  <w:r>
                    <w:rPr>
                      <w:rtl/>
                    </w:rPr>
                    <w:t>לוי אשכול</w:t>
                  </w:r>
                </w:p>
                <w:p w:rsidR="00314D65" w:rsidRDefault="00314D65">
                  <w:pPr>
                    <w:pStyle w:val="OCRStyle13"/>
                    <w:ind w:left="209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15364" o:spid="_x0000_s1065" type="#_x0000_t202" style="position:absolute;left:0;text-align:left;margin-left:428.1pt;margin-top:249.35pt;width:117.8pt;height:37.05pt;z-index:39;mso-position-horizontal-relative:page;mso-position-vertical-relative:page" stroked="f">
            <v:textbox style="mso-next-textbox:#_x0000_s15364" inset="0,0,0,0">
              <w:txbxContent>
                <w:p w:rsidR="00314D65" w:rsidRDefault="00314D65">
                  <w:pPr>
                    <w:pStyle w:val="OCRStyle13"/>
                    <w:ind w:left="65"/>
                    <w:rPr>
                      <w:rtl/>
                    </w:rPr>
                  </w:pPr>
                  <w:r>
                    <w:rPr>
                      <w:rtl/>
                    </w:rPr>
                    <w:t>שניאור זלמן שזר</w:t>
                  </w:r>
                </w:p>
                <w:p w:rsidR="00314D65" w:rsidRDefault="00314D65">
                  <w:pPr>
                    <w:pStyle w:val="OCRStyle13"/>
                    <w:ind w:left="515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15365" o:spid="_x0000_s1066" type="#_x0000_t202" style="position:absolute;left:0;text-align:left;margin-left:163.75pt;margin-top:66pt;width:393.45pt;height:136.8pt;z-index:38;mso-position-horizontal-relative:page;mso-position-vertical-relative:page" stroked="f">
            <v:textbox style="mso-next-textbox:#_x0000_s15365" inset="0,0,0,0">
              <w:txbxContent>
                <w:p w:rsidR="00314D65" w:rsidRDefault="00314D65">
                  <w:pPr>
                    <w:pStyle w:val="OCRStyle13"/>
                    <w:ind w:left="688"/>
                    <w:rPr>
                      <w:rtl/>
                    </w:rPr>
                  </w:pPr>
                  <w:r>
                    <w:rPr>
                      <w:rtl/>
                    </w:rPr>
                    <w:t>(ב) נפטר הנפטר תוך 90 יום לפני יום קבלת חול, זה בכנסת והמס על נכסי העזבון</w:t>
                  </w:r>
                </w:p>
                <w:p w:rsidR="00314D65" w:rsidRDefault="00314D65">
                  <w:pPr>
                    <w:pStyle w:val="OCRStyle13"/>
                    <w:ind w:left="252"/>
                    <w:rPr>
                      <w:rtl/>
                    </w:rPr>
                  </w:pPr>
                  <w:r>
                    <w:rPr>
                      <w:rtl/>
                    </w:rPr>
                    <w:t>טרם נישום סופית לפי סעיף 14 (א) (2) לחוק העיקרי וכל יורשי הנפטר הגישו למנהל בקשה</w:t>
                  </w:r>
                </w:p>
                <w:p w:rsidR="00314D65" w:rsidRDefault="00314D65">
                  <w:pPr>
                    <w:pStyle w:val="OCRStyle13"/>
                    <w:ind w:left="256"/>
                    <w:rPr>
                      <w:rtl/>
                    </w:rPr>
                  </w:pPr>
                  <w:r>
                    <w:rPr>
                      <w:rtl/>
                    </w:rPr>
                    <w:t>בכתב בדבר חישוב מס העזבון על פי החוק העיקרי כמתוקן בחוק זה, ייעתר המנהל לבקשתם;</w:t>
                  </w:r>
                </w:p>
                <w:p w:rsidR="00314D65" w:rsidRDefault="00314D65">
                  <w:pPr>
                    <w:pStyle w:val="OCRStyle13"/>
                    <w:ind w:left="256"/>
                    <w:rPr>
                      <w:rtl/>
                    </w:rPr>
                  </w:pPr>
                  <w:r>
                    <w:rPr>
                      <w:rtl/>
                    </w:rPr>
                    <w:t>כקשה כאמור תוגש למנהל תוך 15 יום מיום פרסום חוק זה ברשומות.</w:t>
                  </w:r>
                </w:p>
                <w:p w:rsidR="00314D65" w:rsidRDefault="00314D65">
                  <w:pPr>
                    <w:pStyle w:val="OCRStyle13"/>
                    <w:ind w:left="688"/>
                    <w:rPr>
                      <w:rtl/>
                    </w:rPr>
                  </w:pPr>
                  <w:r>
                    <w:rPr>
                      <w:rtl/>
                    </w:rPr>
                    <w:t>(ג) סעיף 6 (1) לחוק העיקרי כפי שתוקן בחוק זה יחול לגבי נכסי עזבון אשר המס</w:t>
                  </w:r>
                </w:p>
                <w:p w:rsidR="00314D65" w:rsidRDefault="00314D65">
                  <w:pPr>
                    <w:pStyle w:val="OCRStyle13"/>
                    <w:ind w:left="259"/>
                    <w:rPr>
                      <w:rtl/>
                    </w:rPr>
                  </w:pPr>
                  <w:r>
                    <w:rPr>
                      <w:rtl/>
                    </w:rPr>
                    <w:t>עליהם טרם נישום סופית - לפי סעיף 14 (א) (2) לחוק העיקרי - ביום פרסומו של חוק זה</w:t>
                  </w:r>
                </w:p>
                <w:p w:rsidR="00314D65" w:rsidRDefault="00314D65">
                  <w:pPr>
                    <w:pStyle w:val="OCRStyle13"/>
                    <w:ind w:left="259"/>
                    <w:rPr>
                      <w:rtl/>
                    </w:rPr>
                  </w:pPr>
                  <w:r>
                    <w:rPr>
                      <w:rtl/>
                    </w:rPr>
                    <w:t>ברשומות, וכן לגבי נכסי עזבון שהמס עליהם נישום כאמור אך הוגשה השגה לפי סעיף 16 (א)</w:t>
                  </w:r>
                </w:p>
                <w:p w:rsidR="00314D65" w:rsidRDefault="00314D65">
                  <w:pPr>
                    <w:pStyle w:val="OCRStyle13"/>
                    <w:ind w:left="259"/>
                  </w:pPr>
                  <w:r>
                    <w:rPr>
                      <w:rtl/>
                    </w:rPr>
                    <w:t>לחוק העיקרי וטרם ניתן צו לפי סעיף 16 (ב) לחוק העיקרי במועד האמור.</w:t>
                  </w: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372F8A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A6561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CC821DAE-325C-4D6C-816A-7962B57322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EA6561"/>
    <w:rPr>
      <w:rFonts w:ascii="Arial" w:hAnsi="Arial" w:cs="Arial"/>
      <w:sz w:val="20"/>
      <w:szCs w:val="20"/>
    </w:rPr>
  </w:style>
  <w:style w:type="paragraph" w:customStyle="1" w:styleId="OCRStyle2">
    <w:name w:val="OCR Style #2"/>
    <w:basedOn w:val="a"/>
    <w:rsid w:val="00B124F2"/>
    <w:rPr>
      <w:rFonts w:ascii="Arial" w:hAnsi="Arial" w:cs="Arial"/>
      <w:sz w:val="20"/>
      <w:szCs w:val="20"/>
    </w:rPr>
  </w:style>
  <w:style w:type="paragraph" w:customStyle="1" w:styleId="OCRStyle3">
    <w:name w:val="OCR Style #3"/>
    <w:basedOn w:val="a"/>
    <w:rsid w:val="00650AE2"/>
    <w:rPr>
      <w:rFonts w:ascii="Arial" w:hAnsi="Arial" w:cs="Arial"/>
      <w:sz w:val="20"/>
      <w:szCs w:val="20"/>
    </w:rPr>
  </w:style>
  <w:style w:type="paragraph" w:customStyle="1" w:styleId="OCRStyle4">
    <w:name w:val="OCR Style #4"/>
    <w:basedOn w:val="a"/>
    <w:rsid w:val="00607609"/>
    <w:rPr>
      <w:rFonts w:ascii="Arial" w:hAnsi="Arial" w:cs="Arial"/>
      <w:sz w:val="20"/>
      <w:szCs w:val="20"/>
    </w:rPr>
  </w:style>
  <w:style w:type="paragraph" w:customStyle="1" w:styleId="OCRStyle5">
    <w:name w:val="OCR Style #5"/>
    <w:basedOn w:val="a"/>
    <w:rsid w:val="00B357D8"/>
    <w:rPr>
      <w:rFonts w:ascii="Arial" w:hAnsi="Arial" w:cs="Arial"/>
      <w:sz w:val="20"/>
      <w:szCs w:val="20"/>
    </w:rPr>
  </w:style>
  <w:style w:type="paragraph" w:customStyle="1" w:styleId="OCRStyle6">
    <w:name w:val="OCR Style #6"/>
    <w:basedOn w:val="a"/>
    <w:rsid w:val="001334CD"/>
    <w:rPr>
      <w:rFonts w:ascii="Arial" w:hAnsi="Arial" w:cs="Arial"/>
      <w:sz w:val="20"/>
      <w:szCs w:val="20"/>
    </w:rPr>
  </w:style>
  <w:style w:type="paragraph" w:customStyle="1" w:styleId="OCRStyle7">
    <w:name w:val="OCR Style #7"/>
    <w:basedOn w:val="a"/>
    <w:rsid w:val="00997EE4"/>
    <w:rPr>
      <w:rFonts w:ascii="Arial" w:hAnsi="Arial" w:cs="Arial"/>
      <w:sz w:val="20"/>
      <w:szCs w:val="20"/>
    </w:rPr>
  </w:style>
  <w:style w:type="paragraph" w:customStyle="1" w:styleId="OCRStyle8">
    <w:name w:val="OCR Style #8"/>
    <w:basedOn w:val="a"/>
    <w:rsid w:val="000A0DDD"/>
    <w:rPr>
      <w:rFonts w:ascii="Arial" w:hAnsi="Arial" w:cs="Arial"/>
      <w:sz w:val="20"/>
      <w:szCs w:val="20"/>
    </w:rPr>
  </w:style>
  <w:style w:type="paragraph" w:customStyle="1" w:styleId="OCRStyle9">
    <w:name w:val="OCR Style #9"/>
    <w:basedOn w:val="a"/>
    <w:rsid w:val="00A16CAD"/>
    <w:rPr>
      <w:rFonts w:ascii="Arial" w:hAnsi="Arial" w:cs="Arial"/>
      <w:sz w:val="20"/>
      <w:szCs w:val="20"/>
    </w:rPr>
  </w:style>
  <w:style w:type="paragraph" w:customStyle="1" w:styleId="OCRStyle10">
    <w:name w:val="OCR Style #10"/>
    <w:basedOn w:val="a"/>
    <w:rsid w:val="00372F8A"/>
    <w:rPr>
      <w:rFonts w:ascii="Arial" w:hAnsi="Arial" w:cs="Arial"/>
      <w:sz w:val="20"/>
      <w:szCs w:val="20"/>
    </w:rPr>
  </w:style>
  <w:style w:type="paragraph" w:customStyle="1" w:styleId="OCRStyle11">
    <w:name w:val="OCR Style #11"/>
    <w:basedOn w:val="a"/>
    <w:rsid w:val="008820F9"/>
    <w:rPr>
      <w:rFonts w:ascii="Arial" w:hAnsi="Arial" w:cs="Arial"/>
      <w:sz w:val="20"/>
      <w:szCs w:val="20"/>
    </w:rPr>
  </w:style>
  <w:style w:type="paragraph" w:customStyle="1" w:styleId="OCRStyle12">
    <w:name w:val="OCR Style #12"/>
    <w:basedOn w:val="a"/>
    <w:rsid w:val="00636457"/>
    <w:rPr>
      <w:rFonts w:ascii="Arial" w:hAnsi="Arial" w:cs="Arial"/>
      <w:sz w:val="20"/>
      <w:szCs w:val="20"/>
    </w:rPr>
  </w:style>
  <w:style w:type="paragraph" w:customStyle="1" w:styleId="OCRStyle13">
    <w:name w:val="OCR Style #13"/>
    <w:basedOn w:val="a"/>
    <w:rsid w:val="00314D65"/>
    <w:rPr>
      <w:rFonts w:ascii="Arial" w:hAnsi="Arial" w:cs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13</Words>
  <Characters>68</Characters>
  <Application>Microsoft Office Word</Application>
  <DocSecurity>4</DocSecurity>
  <Lines>1</Lines>
  <Paragraphs>1</Paragraphs>
  <ScaleCrop>false</ScaleCrop>
  <Company/>
  <LinksUpToDate>false</LinksUpToDate>
  <CharactersWithSpaces>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14</cp:revision>
  <dcterms:created xsi:type="dcterms:W3CDTF">2008-04-06T20:11:00Z</dcterms:created>
  <dcterms:modified xsi:type="dcterms:W3CDTF">2008-04-06T20:12:00Z</dcterms:modified>
</cp:coreProperties>
</file>